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B4A1C" w:rsidRPr="001A2C89" w:rsidRDefault="00CB4A1C" w:rsidP="00CB4A1C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Freeform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A3E5C" id="Freeform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l4FMvxYFAABg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hint="eastAsia"/>
          <w:b/>
          <w:bCs/>
          <w:lang w:eastAsia="zh-CN"/>
        </w:rPr>
        <w:t xml:space="preserve">3GPP </w:t>
      </w:r>
      <w:r w:rsidRPr="001A2C89">
        <w:rPr>
          <w:b/>
          <w:bCs/>
        </w:rPr>
        <w:t>TSG RAN WG</w:t>
      </w:r>
      <w:r>
        <w:rPr>
          <w:b/>
          <w:bCs/>
        </w:rPr>
        <w:t>1 meeting #</w:t>
      </w:r>
      <w:r w:rsidR="00D02D6C">
        <w:rPr>
          <w:b/>
          <w:bCs/>
        </w:rPr>
        <w:t>98</w:t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  <w:t xml:space="preserve"> </w:t>
      </w:r>
      <w:r w:rsidR="00AC055D">
        <w:rPr>
          <w:b/>
          <w:bCs/>
        </w:rPr>
        <w:tab/>
      </w:r>
      <w:r w:rsidR="00911FD1" w:rsidRPr="00A61FB7">
        <w:rPr>
          <w:b/>
          <w:bCs/>
          <w:lang w:eastAsia="zh-CN"/>
        </w:rPr>
        <w:t>R1-1</w:t>
      </w:r>
      <w:r w:rsidR="00D02D6C">
        <w:rPr>
          <w:rFonts w:eastAsiaTheme="minorEastAsia"/>
          <w:b/>
          <w:bCs/>
          <w:lang w:eastAsia="zh-TW"/>
        </w:rPr>
        <w:t>908013</w:t>
      </w:r>
    </w:p>
    <w:p w:rsidR="00CB4A1C" w:rsidRPr="004C1840" w:rsidRDefault="00D02D6C" w:rsidP="00CB4A1C">
      <w:pPr>
        <w:rPr>
          <w:b/>
          <w:bCs/>
          <w:lang w:eastAsia="zh-CN"/>
        </w:rPr>
      </w:pPr>
      <w:r>
        <w:rPr>
          <w:b/>
          <w:bCs/>
          <w:lang w:eastAsia="zh-CN"/>
        </w:rPr>
        <w:t>Prague</w:t>
      </w:r>
      <w:r w:rsidR="00CB4A1C" w:rsidRPr="0098412F">
        <w:rPr>
          <w:b/>
          <w:bCs/>
        </w:rPr>
        <w:t xml:space="preserve">, </w:t>
      </w:r>
      <w:r>
        <w:rPr>
          <w:b/>
          <w:bCs/>
        </w:rPr>
        <w:t>CZ, August</w:t>
      </w:r>
      <w:r w:rsidR="00CB4A1C" w:rsidRPr="0098412F">
        <w:rPr>
          <w:b/>
          <w:bCs/>
        </w:rPr>
        <w:t xml:space="preserve"> </w:t>
      </w:r>
      <w:r>
        <w:rPr>
          <w:b/>
          <w:bCs/>
          <w:lang w:eastAsia="zh-CN"/>
        </w:rPr>
        <w:t>26</w:t>
      </w:r>
      <w:r w:rsidR="00911FD1">
        <w:rPr>
          <w:b/>
          <w:bCs/>
          <w:lang w:eastAsia="zh-CN"/>
        </w:rPr>
        <w:t xml:space="preserve"> </w:t>
      </w:r>
      <w:r w:rsidR="00CB4A1C" w:rsidRPr="0098412F">
        <w:rPr>
          <w:b/>
          <w:bCs/>
          <w:lang w:eastAsia="zh-CN"/>
        </w:rPr>
        <w:t>-</w:t>
      </w:r>
      <w:r w:rsidR="00FD1D8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30</w:t>
      </w:r>
      <w:r w:rsidR="00CB4A1C" w:rsidRPr="0098412F">
        <w:rPr>
          <w:b/>
          <w:bCs/>
        </w:rPr>
        <w:t>, 20</w:t>
      </w:r>
      <w:r w:rsidR="00CB4A1C" w:rsidRPr="0098412F">
        <w:rPr>
          <w:rFonts w:hint="eastAsia"/>
          <w:b/>
          <w:bCs/>
          <w:lang w:eastAsia="zh-CN"/>
        </w:rPr>
        <w:t>1</w:t>
      </w:r>
      <w:r w:rsidR="00FD1D80">
        <w:rPr>
          <w:rFonts w:hint="eastAsia"/>
          <w:b/>
          <w:bCs/>
          <w:lang w:eastAsia="zh-CN"/>
        </w:rPr>
        <w:t>9</w:t>
      </w:r>
    </w:p>
    <w:p w:rsidR="00CB4A1C" w:rsidRPr="004C1840" w:rsidRDefault="00CB4A1C" w:rsidP="00CB4A1C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CB4A1C" w:rsidRPr="008A5F11" w:rsidRDefault="008A5F11" w:rsidP="008A5F11">
      <w:pPr>
        <w:pStyle w:val="3GPPTex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D02D6C">
        <w:rPr>
          <w:rFonts w:hint="eastAsia"/>
          <w:b/>
          <w:lang w:eastAsia="zh-CN"/>
        </w:rPr>
        <w:t>7.2.5.1</w:t>
      </w:r>
    </w:p>
    <w:p w:rsidR="00CB4A1C" w:rsidRPr="008A5F11" w:rsidRDefault="008A5F11" w:rsidP="008A5F11">
      <w:pPr>
        <w:pStyle w:val="3GPPText"/>
        <w:rPr>
          <w:b/>
          <w:lang w:eastAsia="zh-CN"/>
        </w:rPr>
      </w:pPr>
      <w:r>
        <w:rPr>
          <w:b/>
        </w:rPr>
        <w:t>Source: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CB4A1C" w:rsidRPr="008A5F11">
        <w:rPr>
          <w:b/>
        </w:rPr>
        <w:t>MediaTek</w:t>
      </w:r>
    </w:p>
    <w:p w:rsidR="00CB4A1C" w:rsidRPr="008A5F11" w:rsidRDefault="008A5F11" w:rsidP="008A5F11">
      <w:pPr>
        <w:pStyle w:val="3GPPText"/>
        <w:rPr>
          <w:b/>
        </w:rPr>
      </w:pPr>
      <w:r>
        <w:rPr>
          <w:b/>
        </w:rPr>
        <w:t>Title: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D02D6C" w:rsidRPr="00D02D6C">
        <w:rPr>
          <w:rFonts w:eastAsiaTheme="minorEastAsia"/>
          <w:b/>
          <w:lang w:eastAsia="zh-TW"/>
        </w:rPr>
        <w:t>On beam layout definition and system level performance for NR-NTN</w:t>
      </w:r>
    </w:p>
    <w:p w:rsidR="00CB4A1C" w:rsidRPr="008A5F11" w:rsidRDefault="00CB4A1C" w:rsidP="008A5F11">
      <w:pPr>
        <w:pStyle w:val="3GPPText"/>
        <w:rPr>
          <w:b/>
        </w:rPr>
      </w:pPr>
      <w:r w:rsidRPr="008A5F11">
        <w:rPr>
          <w:b/>
        </w:rPr>
        <w:t>Document for:</w:t>
      </w:r>
      <w:r w:rsidRPr="008A5F11">
        <w:rPr>
          <w:b/>
        </w:rPr>
        <w:tab/>
        <w:t xml:space="preserve">Discussion and decision </w:t>
      </w:r>
    </w:p>
    <w:p w:rsidR="00CB4A1C" w:rsidRPr="003A3D39" w:rsidRDefault="00CB4A1C" w:rsidP="00CB4A1C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CB4A1C" w:rsidRDefault="00CB4A1C" w:rsidP="00CB4A1C">
      <w:pPr>
        <w:pStyle w:val="Heading1"/>
        <w:rPr>
          <w:lang w:eastAsia="zh-CN"/>
        </w:rPr>
      </w:pPr>
      <w:bookmarkStart w:id="1" w:name="_Ref124589705"/>
      <w:bookmarkStart w:id="2" w:name="_Ref129681862"/>
      <w:r w:rsidRPr="00AD0B37">
        <w:t>Introduction</w:t>
      </w:r>
      <w:bookmarkEnd w:id="1"/>
      <w:bookmarkEnd w:id="2"/>
    </w:p>
    <w:p w:rsidR="004E35B0" w:rsidRDefault="004E35B0" w:rsidP="004E35B0">
      <w:r>
        <w:t xml:space="preserve">For NR NTN, potential impacts have been identified in TR 38.811 “Study on NR to support non-terrestrial networks”. Solutions are currently being investigated in RAN1 meeting and captured in TR 38.821 “Solutions on NR to support non-terrestrial networks”. </w:t>
      </w:r>
      <w:r w:rsidR="001826AD">
        <w:t xml:space="preserve">For NTN, </w:t>
      </w:r>
      <w:r>
        <w:t>RAN1 TUs have been allocated starting from April 2019 to November 2019.</w:t>
      </w:r>
    </w:p>
    <w:p w:rsidR="001E533B" w:rsidRDefault="004E35B0" w:rsidP="000C29E0">
      <w:pPr>
        <w:widowControl/>
        <w:autoSpaceDE/>
        <w:autoSpaceDN/>
        <w:adjustRightInd/>
        <w:spacing w:after="0"/>
      </w:pPr>
      <w:r>
        <w:t xml:space="preserve">In RAN1#97 meeting, agreements on the following items are given in [1] </w:t>
      </w:r>
    </w:p>
    <w:p w:rsidR="004E35B0" w:rsidRDefault="004E35B0" w:rsidP="004E35B0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after="0"/>
      </w:pPr>
      <w:r>
        <w:t>Satellite parameters for system level simulations</w:t>
      </w:r>
    </w:p>
    <w:p w:rsidR="004E35B0" w:rsidRDefault="004E35B0" w:rsidP="004E35B0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after="0"/>
      </w:pPr>
      <w:r>
        <w:t>UE characteristics for system level simulations</w:t>
      </w:r>
    </w:p>
    <w:p w:rsidR="004E35B0" w:rsidRDefault="004E35B0" w:rsidP="000C29E0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after="0"/>
      </w:pPr>
      <w:r>
        <w:t>Beam layout definition</w:t>
      </w:r>
    </w:p>
    <w:p w:rsidR="004E35B0" w:rsidRDefault="004E35B0" w:rsidP="004E35B0">
      <w:pPr>
        <w:widowControl/>
        <w:autoSpaceDE/>
        <w:autoSpaceDN/>
        <w:adjustRightInd/>
        <w:spacing w:after="0"/>
      </w:pPr>
    </w:p>
    <w:p w:rsidR="004E35B0" w:rsidRDefault="000A0611" w:rsidP="000C29E0">
      <w:pPr>
        <w:widowControl/>
        <w:autoSpaceDE/>
        <w:autoSpaceDN/>
        <w:adjustRightInd/>
        <w:spacing w:after="0"/>
      </w:pPr>
      <w:r>
        <w:t xml:space="preserve">There are two sets of satellite parameters agreed in [1]. </w:t>
      </w:r>
      <w:r w:rsidR="004E35B0">
        <w:t xml:space="preserve">In this contribution, we provide our views on beam layout definition for </w:t>
      </w:r>
      <w:r w:rsidR="00EE3552">
        <w:t xml:space="preserve">satellites with </w:t>
      </w:r>
      <w:r w:rsidR="004E35B0">
        <w:t>Set-1</w:t>
      </w:r>
      <w:r>
        <w:t xml:space="preserve"> and Set-2</w:t>
      </w:r>
      <w:r w:rsidR="004E35B0">
        <w:t xml:space="preserve"> parameters, and show our simulation results on SINR </w:t>
      </w:r>
      <w:r w:rsidR="00EE3552">
        <w:t>and DL throughput distribution.</w:t>
      </w:r>
    </w:p>
    <w:p w:rsidR="00D02D6C" w:rsidRDefault="00D02D6C" w:rsidP="000C29E0">
      <w:pPr>
        <w:widowControl/>
        <w:autoSpaceDE/>
        <w:autoSpaceDN/>
        <w:adjustRightInd/>
        <w:spacing w:after="0"/>
      </w:pPr>
    </w:p>
    <w:p w:rsidR="00457650" w:rsidRDefault="004E35B0" w:rsidP="00457650">
      <w:pPr>
        <w:pStyle w:val="Heading1"/>
      </w:pPr>
      <w:r>
        <w:t>Beam layout definition</w:t>
      </w:r>
    </w:p>
    <w:p w:rsidR="00466FF0" w:rsidRDefault="00466FF0" w:rsidP="00466FF0">
      <w:pPr>
        <w:rPr>
          <w:lang w:eastAsia="zh-CN"/>
        </w:rPr>
      </w:pPr>
      <w:bookmarkStart w:id="3" w:name="_Ref129681832"/>
      <w:bookmarkStart w:id="4" w:name="_Ref124589665"/>
      <w:bookmarkStart w:id="5" w:name="_Ref71620620"/>
      <w:bookmarkStart w:id="6" w:name="_Ref124671424"/>
      <w:r>
        <w:rPr>
          <w:lang w:eastAsia="zh-CN"/>
        </w:rPr>
        <w:t xml:space="preserve">Our beam layout is generated by the following procedure: </w:t>
      </w:r>
    </w:p>
    <w:p w:rsidR="00466FF0" w:rsidRPr="00466FF0" w:rsidRDefault="00374F02" w:rsidP="00466FF0">
      <w:pPr>
        <w:pStyle w:val="ListParagraph"/>
        <w:numPr>
          <w:ilvl w:val="0"/>
          <w:numId w:val="29"/>
        </w:numPr>
        <w:rPr>
          <w:lang w:eastAsia="zh-CN"/>
        </w:rPr>
      </w:pPr>
      <w:r w:rsidRPr="00466FF0">
        <w:rPr>
          <w:lang w:val="en-US"/>
        </w:rPr>
        <w:t xml:space="preserve">Specify beam centers on UV plane </w:t>
      </w:r>
    </w:p>
    <w:p w:rsidR="00466FF0" w:rsidRPr="00466FF0" w:rsidRDefault="00374F02" w:rsidP="00466FF0">
      <w:pPr>
        <w:pStyle w:val="ListParagraph"/>
        <w:numPr>
          <w:ilvl w:val="0"/>
          <w:numId w:val="29"/>
        </w:numPr>
        <w:rPr>
          <w:lang w:eastAsia="zh-CN"/>
        </w:rPr>
      </w:pPr>
      <w:r w:rsidRPr="00466FF0">
        <w:rPr>
          <w:lang w:val="en-US"/>
        </w:rPr>
        <w:t xml:space="preserve">Transform the </w:t>
      </w:r>
      <w:r w:rsidR="001826AD">
        <w:rPr>
          <w:lang w:val="en-US"/>
        </w:rPr>
        <w:t xml:space="preserve">uv </w:t>
      </w:r>
      <w:r w:rsidRPr="00466FF0">
        <w:rPr>
          <w:lang w:val="en-US"/>
        </w:rPr>
        <w:t>beam centers to ECEF</w:t>
      </w:r>
      <w:r w:rsidR="001826AD">
        <w:rPr>
          <w:lang w:val="en-US"/>
        </w:rPr>
        <w:t xml:space="preserve"> coordinates</w:t>
      </w:r>
    </w:p>
    <w:p w:rsidR="00655B1F" w:rsidRPr="00466FF0" w:rsidRDefault="00374F02" w:rsidP="00466FF0">
      <w:pPr>
        <w:pStyle w:val="ListParagraph"/>
        <w:numPr>
          <w:ilvl w:val="0"/>
          <w:numId w:val="29"/>
        </w:numPr>
        <w:rPr>
          <w:lang w:eastAsia="zh-CN"/>
        </w:rPr>
      </w:pPr>
      <w:r w:rsidRPr="00466FF0">
        <w:rPr>
          <w:lang w:val="en-US"/>
        </w:rPr>
        <w:t>The contour of a beam is defined by the 3dB beam width based on the satellite antenna pattern</w:t>
      </w:r>
      <w:r w:rsidR="001826AD">
        <w:rPr>
          <w:lang w:val="en-US"/>
        </w:rPr>
        <w:t xml:space="preserve"> [2]</w:t>
      </w:r>
    </w:p>
    <w:p w:rsidR="00396BC3" w:rsidRDefault="00396BC3" w:rsidP="00202408">
      <w:pPr>
        <w:rPr>
          <w:lang w:val="en-US"/>
        </w:rPr>
      </w:pPr>
      <w:r>
        <w:rPr>
          <w:lang w:val="en-US"/>
        </w:rPr>
        <w:t>The ECEF coordinates is illustrated in Figure 1. A point in UV plane has an 1-to-1 correspondence to a point in ECEF coordinates. Specifically, the relation between UV plane and ECEF coordinates is described below.</w:t>
      </w:r>
    </w:p>
    <w:p w:rsidR="00396BC3" w:rsidRDefault="00396BC3" w:rsidP="00396BC3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17CBB6E" wp14:editId="692F4E77">
            <wp:extent cx="1558456" cy="1536811"/>
            <wp:effectExtent l="0" t="0" r="381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6209" cy="154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CB8" w:rsidRDefault="00396BC3" w:rsidP="00C41CB8">
      <w:pPr>
        <w:jc w:val="center"/>
        <w:rPr>
          <w:lang w:val="en-US"/>
        </w:rPr>
      </w:pPr>
      <w:r>
        <w:rPr>
          <w:lang w:val="en-US"/>
        </w:rPr>
        <w:t>Figure 1: ECEF coordinates</w:t>
      </w:r>
    </w:p>
    <w:p w:rsidR="008E0F4D" w:rsidRDefault="00466FF0" w:rsidP="00466FF0">
      <w:pPr>
        <w:rPr>
          <w:lang w:val="en-US"/>
        </w:rPr>
      </w:pPr>
      <w:r>
        <w:rPr>
          <w:lang w:val="en-US"/>
        </w:rPr>
        <w:t>Let</w:t>
      </w:r>
      <w:r w:rsidRPr="00466FF0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[X, Y, Z</m:t>
        </m:r>
        <m:r>
          <m:rPr>
            <m:sty m:val="p"/>
          </m:rPr>
          <w:rPr>
            <w:rFonts w:ascii="Cambria Math" w:hAnsi="Cambria Math"/>
            <w:lang w:val="en-US"/>
          </w:rPr>
          <m:t>]</m:t>
        </m:r>
      </m:oMath>
      <w:r>
        <w:rPr>
          <w:lang w:val="en-US"/>
        </w:rPr>
        <w:t xml:space="preserve"> be a point </w:t>
      </w:r>
      <w:r w:rsidR="008E0F4D">
        <w:rPr>
          <w:lang w:val="en-US"/>
        </w:rPr>
        <w:t>in ECEF coordinates</w:t>
      </w:r>
      <w:r w:rsidR="00202408">
        <w:rPr>
          <w:lang w:val="en-US"/>
        </w:rPr>
        <w:t xml:space="preserve"> </w:t>
      </w:r>
      <w:r w:rsidR="00F031FD">
        <w:rPr>
          <w:lang w:val="en-US"/>
        </w:rPr>
        <w:t>which</w:t>
      </w:r>
      <w:r w:rsidR="00F3425E">
        <w:rPr>
          <w:lang w:val="en-US"/>
        </w:rPr>
        <w:t xml:space="preserve"> lies on the surface of</w:t>
      </w:r>
      <w:r w:rsidR="00C41CB8">
        <w:rPr>
          <w:lang w:val="en-US"/>
        </w:rPr>
        <w:t xml:space="preserve"> </w:t>
      </w:r>
      <w:r w:rsidR="00202408">
        <w:rPr>
          <w:lang w:val="en-US"/>
        </w:rPr>
        <w:t>Earth</w:t>
      </w:r>
      <w:r w:rsidR="008E0F4D">
        <w:rPr>
          <w:lang w:val="en-US"/>
        </w:rPr>
        <w:t>.</w:t>
      </w:r>
      <w:r w:rsidR="00D07B30">
        <w:rPr>
          <w:lang w:val="en-US"/>
        </w:rPr>
        <w:t xml:space="preserve"> </w:t>
      </w:r>
      <w:r>
        <w:rPr>
          <w:lang w:val="en-US"/>
        </w:rPr>
        <w:t>Let</w:t>
      </w:r>
      <w:r w:rsidR="008E0F4D">
        <w:rPr>
          <w:lang w:val="en-U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x, y, z</m:t>
            </m:r>
          </m:e>
        </m:d>
        <m:r>
          <w:rPr>
            <w:rFonts w:ascii="Cambria Math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X, Y, Z</m:t>
            </m:r>
          </m:e>
        </m:d>
        <m:r>
          <w:rPr>
            <w:rFonts w:ascii="Cambria Math" w:hAnsi="Cambria Math"/>
            <w:lang w:val="en-US"/>
          </w:rPr>
          <m:t>/R</m:t>
        </m:r>
      </m:oMath>
      <w:r w:rsidR="008E0F4D">
        <w:rPr>
          <w:lang w:val="en-US"/>
        </w:rPr>
        <w:t xml:space="preserve">, </w:t>
      </w:r>
      <w:r w:rsidR="00202408">
        <w:rPr>
          <w:lang w:val="en-US"/>
        </w:rPr>
        <w:t>w</w:t>
      </w:r>
      <w:r w:rsidR="00202408" w:rsidRPr="00466FF0">
        <w:rPr>
          <w:lang w:val="en-US"/>
        </w:rPr>
        <w:t xml:space="preserve">here </w:t>
      </w:r>
      <w:r w:rsidR="00202408" w:rsidRPr="00202408">
        <w:rPr>
          <w:i/>
          <w:lang w:val="en-US"/>
        </w:rPr>
        <w:t>R</w:t>
      </w:r>
      <w:r w:rsidR="00202408">
        <w:rPr>
          <w:i/>
          <w:lang w:val="en-US"/>
        </w:rPr>
        <w:t xml:space="preserve"> </w:t>
      </w:r>
      <w:r w:rsidR="00202408" w:rsidRPr="00466FF0">
        <w:rPr>
          <w:lang w:val="en-US"/>
        </w:rPr>
        <w:t>=</w:t>
      </w:r>
      <w:r w:rsidR="00202408">
        <w:rPr>
          <w:lang w:val="en-US"/>
        </w:rPr>
        <w:t xml:space="preserve"> </w:t>
      </w:r>
      <w:r w:rsidR="00202408" w:rsidRPr="00466FF0">
        <w:rPr>
          <w:lang w:val="en-US"/>
        </w:rPr>
        <w:t>63</w:t>
      </w:r>
      <w:r w:rsidR="008363E4">
        <w:rPr>
          <w:lang w:val="en-US"/>
        </w:rPr>
        <w:t>71</w:t>
      </w:r>
      <w:r w:rsidR="00670EFA">
        <w:rPr>
          <w:lang w:val="en-US"/>
        </w:rPr>
        <w:t>km is the radius of E</w:t>
      </w:r>
      <w:r w:rsidR="00202408">
        <w:rPr>
          <w:lang w:val="en-US"/>
        </w:rPr>
        <w:t xml:space="preserve">arth, </w:t>
      </w:r>
      <w:r w:rsidR="008E0F4D">
        <w:rPr>
          <w:lang w:val="en-US"/>
        </w:rPr>
        <w:t>then</w:t>
      </w:r>
      <w:r w:rsidR="001826AD">
        <w:rPr>
          <w:lang w:val="en-US"/>
        </w:rPr>
        <w:t xml:space="preserve"> the corresponding point </w:t>
      </w:r>
      <m:oMath>
        <m:r>
          <w:rPr>
            <w:rFonts w:ascii="Cambria Math" w:eastAsiaTheme="minorEastAsia" w:hAnsi="Cambria Math" w:hint="eastAsia"/>
            <w:lang w:val="en-US" w:eastAsia="zh-TW"/>
          </w:rPr>
          <m:t>[</m:t>
        </m:r>
        <m:r>
          <w:rPr>
            <w:rFonts w:ascii="Cambria Math" w:eastAsiaTheme="minorEastAsia" w:hAnsi="Cambria Math"/>
            <w:lang w:val="en-US" w:eastAsia="zh-TW"/>
          </w:rPr>
          <m:t>u, v</m:t>
        </m:r>
        <m:r>
          <w:rPr>
            <w:rFonts w:ascii="Cambria Math" w:eastAsiaTheme="minorEastAsia" w:hAnsi="Cambria Math" w:hint="eastAsia"/>
            <w:lang w:val="en-US" w:eastAsia="zh-TW"/>
          </w:rPr>
          <m:t>]</m:t>
        </m:r>
      </m:oMath>
      <w:r w:rsidR="001826AD" w:rsidRPr="00466FF0">
        <w:rPr>
          <w:lang w:val="en-US"/>
        </w:rPr>
        <w:t xml:space="preserve"> </w:t>
      </w:r>
      <w:r w:rsidR="001826AD">
        <w:rPr>
          <w:lang w:val="en-US"/>
        </w:rPr>
        <w:t>in the UV plane is given by</w:t>
      </w:r>
    </w:p>
    <w:p w:rsidR="00D07B30" w:rsidRPr="00466FF0" w:rsidRDefault="001826AD" w:rsidP="00C329E4">
      <w:pPr>
        <w:jc w:val="center"/>
        <w:rPr>
          <w:lang w:val="en-US"/>
        </w:rPr>
      </w:pPr>
      <m:oMath>
        <m:r>
          <w:rPr>
            <w:rFonts w:ascii="Cambria Math" w:hAnsi="Cambria Math"/>
            <w:lang w:val="en-US"/>
          </w:rPr>
          <m:t>u=0.5+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val="en-US"/>
                  </w:rPr>
                  <m:t>(y/x)</m:t>
                </m:r>
              </m:e>
            </m:func>
          </m:num>
          <m:den>
            <m:r>
              <w:rPr>
                <w:rFonts w:ascii="Cambria Math" w:hAnsi="Cambria Math"/>
                <w:lang w:val="en-US"/>
              </w:rPr>
              <m:t>2π</m:t>
            </m:r>
          </m:den>
        </m:f>
      </m:oMath>
      <w:r w:rsidR="00D07B30">
        <w:rPr>
          <w:lang w:val="en-US"/>
        </w:rPr>
        <w:t xml:space="preserve"> </w:t>
      </w:r>
      <w:r w:rsidR="00374F02">
        <w:rPr>
          <w:lang w:val="en-US"/>
        </w:rPr>
        <w:t xml:space="preserve"> </w:t>
      </w:r>
      <w:r w:rsidR="00D07B30">
        <w:rPr>
          <w:lang w:val="en-US"/>
        </w:rPr>
        <w:t>and</w:t>
      </w:r>
      <w:r w:rsidR="00374F02">
        <w:rPr>
          <w:lang w:val="en-US"/>
        </w:rPr>
        <w:t xml:space="preserve"> </w:t>
      </w:r>
      <w:r w:rsidR="00D07B30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v=0.5-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</m:e>
            </m:func>
          </m:num>
          <m:den>
            <m:r>
              <w:rPr>
                <w:rFonts w:ascii="Cambria Math" w:hAnsi="Cambria Math"/>
                <w:lang w:val="en-US"/>
              </w:rPr>
              <m:t>π</m:t>
            </m:r>
          </m:den>
        </m:f>
      </m:oMath>
      <w:r w:rsidR="00C329E4">
        <w:rPr>
          <w:lang w:val="en-US"/>
        </w:rPr>
        <w:t>.</w:t>
      </w:r>
    </w:p>
    <w:p w:rsidR="00466FF0" w:rsidRDefault="00374F02" w:rsidP="00466FF0">
      <w:pPr>
        <w:rPr>
          <w:lang w:val="en-US"/>
        </w:rPr>
      </w:pPr>
      <w:r>
        <w:rPr>
          <w:lang w:val="en-US"/>
        </w:rPr>
        <w:t>Conversely, f</w:t>
      </w:r>
      <w:r w:rsidR="001826AD">
        <w:rPr>
          <w:lang w:val="en-US"/>
        </w:rPr>
        <w:t xml:space="preserve">or any point </w:t>
      </w:r>
      <m:oMath>
        <m:r>
          <w:rPr>
            <w:rFonts w:ascii="Cambria Math" w:eastAsiaTheme="minorEastAsia" w:hAnsi="Cambria Math" w:hint="eastAsia"/>
            <w:lang w:val="en-US" w:eastAsia="zh-TW"/>
          </w:rPr>
          <m:t>[</m:t>
        </m:r>
        <m:r>
          <w:rPr>
            <w:rFonts w:ascii="Cambria Math" w:eastAsiaTheme="minorEastAsia" w:hAnsi="Cambria Math"/>
            <w:lang w:val="en-US" w:eastAsia="zh-TW"/>
          </w:rPr>
          <m:t>u,v</m:t>
        </m:r>
        <m:r>
          <w:rPr>
            <w:rFonts w:ascii="Cambria Math" w:eastAsiaTheme="minorEastAsia" w:hAnsi="Cambria Math" w:hint="eastAsia"/>
            <w:lang w:val="en-US" w:eastAsia="zh-TW"/>
          </w:rPr>
          <m:t>]</m:t>
        </m:r>
      </m:oMath>
      <w:r w:rsidR="00466FF0" w:rsidRPr="00466FF0">
        <w:rPr>
          <w:lang w:val="en-US"/>
        </w:rPr>
        <w:t xml:space="preserve"> </w:t>
      </w:r>
      <w:r w:rsidR="001826AD">
        <w:rPr>
          <w:lang w:val="en-US"/>
        </w:rPr>
        <w:t xml:space="preserve">in UV </w:t>
      </w:r>
      <w:r w:rsidR="00F031FD">
        <w:rPr>
          <w:lang w:val="en-US"/>
        </w:rPr>
        <w:t>plane</w:t>
      </w:r>
      <w:r w:rsidR="001826AD">
        <w:rPr>
          <w:lang w:val="en-US"/>
        </w:rPr>
        <w:t xml:space="preserve">, the corresponding point </w:t>
      </w:r>
      <m:oMath>
        <m:r>
          <w:rPr>
            <w:rFonts w:ascii="Cambria Math" w:eastAsiaTheme="minorEastAsia" w:hAnsi="Cambria Math" w:hint="eastAsia"/>
            <w:lang w:val="en-US" w:eastAsia="zh-TW"/>
          </w:rPr>
          <m:t>[</m:t>
        </m:r>
        <m:r>
          <w:rPr>
            <w:rFonts w:ascii="Cambria Math" w:eastAsiaTheme="minorEastAsia" w:hAnsi="Cambria Math"/>
            <w:lang w:val="en-US" w:eastAsia="zh-TW"/>
          </w:rPr>
          <m:t>X, Y, Z</m:t>
        </m:r>
        <m:r>
          <w:rPr>
            <w:rFonts w:ascii="Cambria Math" w:eastAsiaTheme="minorEastAsia" w:hAnsi="Cambria Math" w:hint="eastAsia"/>
            <w:lang w:val="en-US" w:eastAsia="zh-TW"/>
          </w:rPr>
          <m:t>]</m:t>
        </m:r>
      </m:oMath>
      <w:r w:rsidR="001826AD" w:rsidRPr="00466FF0">
        <w:rPr>
          <w:lang w:val="en-US"/>
        </w:rPr>
        <w:t xml:space="preserve"> </w:t>
      </w:r>
      <w:r w:rsidR="001826AD">
        <w:rPr>
          <w:lang w:val="en-US"/>
        </w:rPr>
        <w:t xml:space="preserve">in the ECEF </w:t>
      </w:r>
      <w:r w:rsidR="00C329E4">
        <w:rPr>
          <w:lang w:val="en-US"/>
        </w:rPr>
        <w:t xml:space="preserve">coordinates </w:t>
      </w:r>
      <w:r w:rsidR="001826AD">
        <w:rPr>
          <w:lang w:val="en-US"/>
        </w:rPr>
        <w:t>is given by</w:t>
      </w:r>
    </w:p>
    <w:p w:rsidR="00C329E4" w:rsidRPr="008F4A56" w:rsidRDefault="008F4A56" w:rsidP="00466FF0">
      <w:pPr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w:lastRenderedPageBreak/>
            <m:t>X=R⋅</m:t>
          </m:r>
          <m:func>
            <m:funcPr>
              <m:ctrlPr>
                <w:rPr>
                  <w:rFonts w:ascii="Cambria Math" w:hAnsi="Cambria Math"/>
                  <w:i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0.5-v</m:t>
                      </m:r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⋅π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⋅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u-0.5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US"/>
                        </w:rPr>
                        <m:t>⋅2π</m:t>
                      </m:r>
                    </m:e>
                  </m:d>
                </m:e>
              </m:func>
            </m:e>
          </m:func>
        </m:oMath>
      </m:oMathPara>
    </w:p>
    <w:p w:rsidR="00C329E4" w:rsidRPr="008F4A56" w:rsidRDefault="008F4A56" w:rsidP="00C329E4">
      <w:pPr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Y=R⋅</m:t>
          </m:r>
          <m:func>
            <m:funcPr>
              <m:ctrlPr>
                <w:rPr>
                  <w:rFonts w:ascii="Cambria Math" w:hAnsi="Cambria Math"/>
                  <w:i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0.5-v</m:t>
                      </m:r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⋅π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⋅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u-0.5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US"/>
                        </w:rPr>
                        <m:t>⋅2π</m:t>
                      </m:r>
                    </m:e>
                  </m:d>
                </m:e>
              </m:func>
            </m:e>
          </m:func>
        </m:oMath>
      </m:oMathPara>
    </w:p>
    <w:p w:rsidR="00C329E4" w:rsidRPr="008F4A56" w:rsidRDefault="008F4A56" w:rsidP="00C329E4">
      <w:pPr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Z=R⋅</m:t>
          </m:r>
          <m:func>
            <m:funcPr>
              <m:ctrlPr>
                <w:rPr>
                  <w:rFonts w:ascii="Cambria Math" w:hAnsi="Cambria Math"/>
                  <w:i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0.5-v</m:t>
                      </m:r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⋅π</m:t>
                  </m:r>
                </m:e>
              </m:d>
            </m:e>
          </m:func>
        </m:oMath>
      </m:oMathPara>
    </w:p>
    <w:p w:rsidR="00202408" w:rsidRDefault="00202408" w:rsidP="00C329E4">
      <w:pPr>
        <w:rPr>
          <w:lang w:val="en-US"/>
        </w:rPr>
      </w:pPr>
      <w:r>
        <w:rPr>
          <w:lang w:val="en-US"/>
        </w:rPr>
        <w:t xml:space="preserve">Basically </w:t>
      </w:r>
      <m:oMath>
        <m:r>
          <w:rPr>
            <w:rFonts w:ascii="Cambria Math" w:eastAsiaTheme="minorEastAsia" w:hAnsi="Cambria Math" w:hint="eastAsia"/>
            <w:lang w:val="en-US" w:eastAsia="zh-TW"/>
          </w:rPr>
          <m:t>[</m:t>
        </m:r>
        <m:r>
          <w:rPr>
            <w:rFonts w:ascii="Cambria Math" w:eastAsiaTheme="minorEastAsia" w:hAnsi="Cambria Math"/>
            <w:lang w:val="en-US" w:eastAsia="zh-TW"/>
          </w:rPr>
          <m:t>u, v</m:t>
        </m:r>
        <m:r>
          <w:rPr>
            <w:rFonts w:ascii="Cambria Math" w:eastAsiaTheme="minorEastAsia" w:hAnsi="Cambria Math" w:hint="eastAsia"/>
            <w:lang w:val="en-US" w:eastAsia="zh-TW"/>
          </w:rPr>
          <m:t>]</m:t>
        </m:r>
      </m:oMath>
      <w:r w:rsidRPr="00466FF0">
        <w:rPr>
          <w:lang w:val="en-US"/>
        </w:rPr>
        <w:t xml:space="preserve"> </w:t>
      </w:r>
      <w:r>
        <w:rPr>
          <w:lang w:val="en-US"/>
        </w:rPr>
        <w:t xml:space="preserve">corresponds to </w:t>
      </w:r>
      <m:oMath>
        <m:r>
          <w:rPr>
            <w:rFonts w:ascii="Cambria Math" w:hAnsi="Cambria Math"/>
            <w:lang w:val="en-US"/>
          </w:rPr>
          <m:t>[ϕ, θ]</m:t>
        </m:r>
      </m:oMath>
      <w:r>
        <w:rPr>
          <w:lang w:val="en-US"/>
        </w:rPr>
        <w:t xml:space="preserve"> </w:t>
      </w:r>
      <w:r w:rsidR="00396BC3">
        <w:rPr>
          <w:lang w:val="en-US"/>
        </w:rPr>
        <w:t xml:space="preserve">as </w:t>
      </w:r>
      <w:r>
        <w:rPr>
          <w:lang w:val="en-US"/>
        </w:rPr>
        <w:t xml:space="preserve">shown in Figure 1, the </w:t>
      </w:r>
      <w:r w:rsidRPr="00202408">
        <w:rPr>
          <w:lang w:val="en-US"/>
        </w:rPr>
        <w:t xml:space="preserve">difference is that </w:t>
      </w:r>
      <m:oMath>
        <m:r>
          <w:rPr>
            <w:rFonts w:ascii="Cambria Math" w:eastAsiaTheme="minorEastAsia" w:hAnsi="Cambria Math"/>
            <w:lang w:val="en-US" w:eastAsia="zh-TW"/>
          </w:rPr>
          <m:t>u</m:t>
        </m:r>
      </m:oMath>
      <w:r w:rsidR="00396BC3">
        <w:rPr>
          <w:lang w:val="en-US" w:eastAsia="zh-TW"/>
        </w:rPr>
        <w:t xml:space="preserve"> and </w:t>
      </w:r>
      <m:oMath>
        <m:r>
          <w:rPr>
            <w:rFonts w:ascii="Cambria Math" w:eastAsiaTheme="minorEastAsia" w:hAnsi="Cambria Math"/>
            <w:lang w:val="en-US" w:eastAsia="zh-TW"/>
          </w:rPr>
          <m:t>v</m:t>
        </m:r>
      </m:oMath>
      <w:r w:rsidR="00396BC3">
        <w:rPr>
          <w:lang w:val="en-US" w:eastAsia="zh-TW"/>
        </w:rPr>
        <w:t xml:space="preserve"> </w:t>
      </w:r>
      <w:r w:rsidR="00396BC3">
        <w:rPr>
          <w:lang w:val="en-US"/>
        </w:rPr>
        <w:t>are</w:t>
      </w:r>
      <w:r w:rsidRPr="00202408">
        <w:rPr>
          <w:lang w:val="en-US"/>
        </w:rPr>
        <w:t xml:space="preserve"> </w:t>
      </w:r>
      <w:r w:rsidR="00396BC3">
        <w:rPr>
          <w:lang w:val="en-US"/>
        </w:rPr>
        <w:t xml:space="preserve">both </w:t>
      </w:r>
      <w:r w:rsidRPr="00202408">
        <w:rPr>
          <w:lang w:val="en-US"/>
        </w:rPr>
        <w:t xml:space="preserve">shifted and scaled </w:t>
      </w:r>
      <w:r>
        <w:rPr>
          <w:lang w:val="en-US"/>
        </w:rPr>
        <w:t>in</w:t>
      </w:r>
      <w:r w:rsidRPr="00202408">
        <w:rPr>
          <w:lang w:val="en-US"/>
        </w:rPr>
        <w:t>to the value range [0,</w:t>
      </w:r>
      <w:r w:rsidR="00396BC3">
        <w:rPr>
          <w:lang w:val="en-US"/>
        </w:rPr>
        <w:t xml:space="preserve"> </w:t>
      </w:r>
      <w:r w:rsidRPr="00202408">
        <w:rPr>
          <w:lang w:val="en-US"/>
        </w:rPr>
        <w:t>1]</w:t>
      </w:r>
      <w:r>
        <w:rPr>
          <w:lang w:val="en-US"/>
        </w:rPr>
        <w:t>.</w:t>
      </w:r>
    </w:p>
    <w:p w:rsidR="00396BC3" w:rsidRDefault="00396BC3" w:rsidP="00C329E4">
      <w:pPr>
        <w:rPr>
          <w:lang w:val="en-US"/>
        </w:rPr>
      </w:pPr>
      <w:r>
        <w:rPr>
          <w:lang w:val="en-US"/>
        </w:rPr>
        <w:t>We assume that the satellite is right above the point [6371, 0, 0]</w:t>
      </w:r>
      <w:r w:rsidR="00FD5B9F">
        <w:rPr>
          <w:lang w:val="en-US"/>
        </w:rPr>
        <w:t xml:space="preserve"> in ECEF</w:t>
      </w:r>
      <w:r>
        <w:rPr>
          <w:lang w:val="en-US"/>
        </w:rPr>
        <w:t xml:space="preserve">. </w:t>
      </w:r>
      <w:r w:rsidR="00FD5B9F">
        <w:rPr>
          <w:lang w:val="en-US"/>
        </w:rPr>
        <w:t>As such, t</w:t>
      </w:r>
      <w:r>
        <w:rPr>
          <w:lang w:val="en-US"/>
        </w:rPr>
        <w:t>he position</w:t>
      </w:r>
      <w:r w:rsidR="00501668">
        <w:rPr>
          <w:lang w:val="en-US"/>
        </w:rPr>
        <w:t>s</w:t>
      </w:r>
      <w:r>
        <w:rPr>
          <w:lang w:val="en-US"/>
        </w:rPr>
        <w:t xml:space="preserve"> of the satellite </w:t>
      </w:r>
      <w:r w:rsidR="00501668">
        <w:rPr>
          <w:lang w:val="en-US"/>
        </w:rPr>
        <w:t>in LEO-600 and LEO-1200 scenarios are</w:t>
      </w:r>
      <w:r>
        <w:rPr>
          <w:lang w:val="en-US"/>
        </w:rPr>
        <w:t xml:space="preserve"> [6371+600, 0, 0]</w:t>
      </w:r>
      <w:r w:rsidR="00501668">
        <w:rPr>
          <w:lang w:val="en-US"/>
        </w:rPr>
        <w:t xml:space="preserve"> and </w:t>
      </w:r>
      <w:r>
        <w:rPr>
          <w:lang w:val="en-US"/>
        </w:rPr>
        <w:t>[6371+1200, 0</w:t>
      </w:r>
      <w:r w:rsidR="00501668">
        <w:rPr>
          <w:lang w:val="en-US"/>
        </w:rPr>
        <w:t>,</w:t>
      </w:r>
      <w:r>
        <w:rPr>
          <w:lang w:val="en-US"/>
        </w:rPr>
        <w:t xml:space="preserve"> 0]</w:t>
      </w:r>
      <w:r w:rsidR="00501668">
        <w:rPr>
          <w:lang w:val="en-US"/>
        </w:rPr>
        <w:t>, respectiv</w:t>
      </w:r>
      <w:r w:rsidR="00707006">
        <w:rPr>
          <w:lang w:val="en-US"/>
        </w:rPr>
        <w:t>e</w:t>
      </w:r>
      <w:r w:rsidR="00501668">
        <w:rPr>
          <w:lang w:val="en-US"/>
        </w:rPr>
        <w:t>ly</w:t>
      </w:r>
      <w:r>
        <w:rPr>
          <w:lang w:val="en-US"/>
        </w:rPr>
        <w:t>.</w:t>
      </w:r>
      <w:r w:rsidR="005B45E4">
        <w:rPr>
          <w:lang w:val="en-US"/>
        </w:rPr>
        <w:t xml:space="preserve"> Note that [0.5, 0.5] in UV plane corresponds to [6371, 0, 0] in ECEF.</w:t>
      </w:r>
    </w:p>
    <w:p w:rsidR="000A0611" w:rsidRDefault="000A0611" w:rsidP="000A0611">
      <w:pPr>
        <w:pStyle w:val="Heading2"/>
        <w:rPr>
          <w:lang w:val="en-US"/>
        </w:rPr>
      </w:pPr>
      <w:r>
        <w:rPr>
          <w:lang w:val="en-US"/>
        </w:rPr>
        <w:t xml:space="preserve">Beam layout for Set-1 </w:t>
      </w:r>
      <w:r w:rsidR="00EA33A6">
        <w:rPr>
          <w:lang w:val="en-US"/>
        </w:rPr>
        <w:t xml:space="preserve">satellite </w:t>
      </w:r>
      <w:r>
        <w:rPr>
          <w:lang w:val="en-US"/>
        </w:rPr>
        <w:t>parameters</w:t>
      </w:r>
    </w:p>
    <w:p w:rsidR="00396BC3" w:rsidRDefault="00396BC3" w:rsidP="00C329E4">
      <w:pPr>
        <w:rPr>
          <w:lang w:val="en-US"/>
        </w:rPr>
      </w:pPr>
      <w:r>
        <w:rPr>
          <w:lang w:val="en-US"/>
        </w:rPr>
        <w:t>For LEO-60</w:t>
      </w:r>
      <w:r w:rsidR="00542FB7">
        <w:rPr>
          <w:lang w:val="en-US"/>
        </w:rPr>
        <w:t>0</w:t>
      </w:r>
      <w:r w:rsidR="005B45E4">
        <w:rPr>
          <w:lang w:val="en-US"/>
        </w:rPr>
        <w:t xml:space="preserve"> and LEO-1200</w:t>
      </w:r>
      <w:r w:rsidR="00542FB7">
        <w:rPr>
          <w:lang w:val="en-US"/>
        </w:rPr>
        <w:t xml:space="preserve"> scenario</w:t>
      </w:r>
      <w:r w:rsidR="005B45E4">
        <w:rPr>
          <w:lang w:val="en-US"/>
        </w:rPr>
        <w:t xml:space="preserve">s with Set-1 </w:t>
      </w:r>
      <w:r w:rsidR="00EA33A6">
        <w:rPr>
          <w:lang w:val="en-US"/>
        </w:rPr>
        <w:t xml:space="preserve">satellite </w:t>
      </w:r>
      <w:r w:rsidR="005B45E4">
        <w:rPr>
          <w:lang w:val="en-US"/>
        </w:rPr>
        <w:t>parameters</w:t>
      </w:r>
      <w:r w:rsidR="00542FB7">
        <w:rPr>
          <w:lang w:val="en-US"/>
        </w:rPr>
        <w:t xml:space="preserve">, the beam centers in UV plane is </w:t>
      </w:r>
      <w:r w:rsidR="005B45E4">
        <w:rPr>
          <w:lang w:val="en-US"/>
        </w:rPr>
        <w:t>shown</w:t>
      </w:r>
      <w:r w:rsidR="00542FB7">
        <w:rPr>
          <w:lang w:val="en-US"/>
        </w:rPr>
        <w:t xml:space="preserve"> in Figure 2</w:t>
      </w:r>
      <w:r w:rsidR="005B45E4">
        <w:rPr>
          <w:lang w:val="en-US"/>
        </w:rPr>
        <w:t>. Note that the center beam is located at [0.5, 0.5] and the adjacent beam spacing (ABS) is a constant in each scenario. For LEO-600 and LEO-1200, the ABS is set to 0.0013 and 0.0025, respectively.</w:t>
      </w:r>
    </w:p>
    <w:p w:rsidR="00542FB7" w:rsidRDefault="005B45E4" w:rsidP="00542FB7">
      <w:pPr>
        <w:jc w:val="center"/>
        <w:rPr>
          <w:i/>
          <w:lang w:val="en-US"/>
        </w:rPr>
      </w:pPr>
      <w:r>
        <w:rPr>
          <w:noProof/>
          <w:lang w:val="en-US"/>
        </w:rPr>
        <w:drawing>
          <wp:inline distT="0" distB="0" distL="0" distR="0" wp14:anchorId="56E20D76" wp14:editId="392B46BA">
            <wp:extent cx="5629524" cy="2262203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86420" cy="2285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5E4" w:rsidRPr="00A95BB4" w:rsidRDefault="00A95BB4" w:rsidP="00A95BB4">
      <w:pPr>
        <w:jc w:val="left"/>
        <w:rPr>
          <w:lang w:val="en-US"/>
        </w:rPr>
      </w:pPr>
      <w:r>
        <w:rPr>
          <w:lang w:val="en-US"/>
        </w:rPr>
        <w:t xml:space="preserve">                                          (a)                                                                                 </w:t>
      </w:r>
      <w:r w:rsidR="005B45E4" w:rsidRPr="00A95BB4">
        <w:rPr>
          <w:lang w:val="en-US"/>
        </w:rPr>
        <w:t>(b)</w:t>
      </w:r>
    </w:p>
    <w:p w:rsidR="005B45E4" w:rsidRPr="005B45E4" w:rsidRDefault="005B45E4" w:rsidP="00542FB7">
      <w:pPr>
        <w:jc w:val="center"/>
        <w:rPr>
          <w:lang w:val="en-US"/>
        </w:rPr>
      </w:pPr>
      <w:r>
        <w:rPr>
          <w:lang w:val="en-US"/>
        </w:rPr>
        <w:t>Figure 2: beam centers on UV plane</w:t>
      </w:r>
      <w:r w:rsidR="003450C2">
        <w:rPr>
          <w:lang w:val="en-US"/>
        </w:rPr>
        <w:t xml:space="preserve"> for Set-1</w:t>
      </w:r>
      <w:r>
        <w:rPr>
          <w:lang w:val="en-US"/>
        </w:rPr>
        <w:t xml:space="preserve">; (a) LEO-600; (b) LEO-1200 </w:t>
      </w:r>
    </w:p>
    <w:p w:rsidR="00202408" w:rsidRDefault="00117B08" w:rsidP="0091460D">
      <w:pPr>
        <w:rPr>
          <w:lang w:val="en-US"/>
        </w:rPr>
      </w:pPr>
      <w:r>
        <w:rPr>
          <w:lang w:val="en-US"/>
        </w:rPr>
        <w:t xml:space="preserve">Central beam center elevation angle is set to be 90 degrees. </w:t>
      </w:r>
      <w:r w:rsidR="005B45E4">
        <w:rPr>
          <w:lang w:val="en-US"/>
        </w:rPr>
        <w:t xml:space="preserve">The corresponding beam centers and beam layouts </w:t>
      </w:r>
      <w:r w:rsidR="00B45A34">
        <w:rPr>
          <w:lang w:val="en-US"/>
        </w:rPr>
        <w:t xml:space="preserve">on ECEF </w:t>
      </w:r>
      <w:r>
        <w:rPr>
          <w:lang w:val="en-US"/>
        </w:rPr>
        <w:t>are shown in Figure 3.</w:t>
      </w:r>
    </w:p>
    <w:p w:rsidR="005B45E4" w:rsidRDefault="005B45E4" w:rsidP="00EA33A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C4525C3" wp14:editId="13C67BAA">
            <wp:extent cx="5605670" cy="214070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44309" cy="2155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BB4" w:rsidRPr="00A95BB4" w:rsidRDefault="00A95BB4" w:rsidP="00A95BB4">
      <w:pPr>
        <w:jc w:val="left"/>
        <w:rPr>
          <w:lang w:val="en-US"/>
        </w:rPr>
      </w:pPr>
      <w:r>
        <w:rPr>
          <w:lang w:val="en-US"/>
        </w:rPr>
        <w:t xml:space="preserve">                                        (a)                                                                                 </w:t>
      </w:r>
      <w:r w:rsidRPr="00A95BB4">
        <w:rPr>
          <w:lang w:val="en-US"/>
        </w:rPr>
        <w:t>(b)</w:t>
      </w:r>
    </w:p>
    <w:p w:rsidR="00A95BB4" w:rsidRPr="005B45E4" w:rsidRDefault="00A95BB4" w:rsidP="00A95BB4">
      <w:pPr>
        <w:jc w:val="center"/>
        <w:rPr>
          <w:lang w:val="en-US"/>
        </w:rPr>
      </w:pPr>
      <w:r>
        <w:rPr>
          <w:lang w:val="en-US"/>
        </w:rPr>
        <w:t>Figure 3: beam centers and beam layout</w:t>
      </w:r>
      <w:r w:rsidR="00D16064">
        <w:rPr>
          <w:lang w:val="en-US"/>
        </w:rPr>
        <w:t>s</w:t>
      </w:r>
      <w:r>
        <w:rPr>
          <w:lang w:val="en-US"/>
        </w:rPr>
        <w:t xml:space="preserve"> on ECEF</w:t>
      </w:r>
      <w:r w:rsidR="003450C2">
        <w:rPr>
          <w:lang w:val="en-US"/>
        </w:rPr>
        <w:t xml:space="preserve"> for Set 1</w:t>
      </w:r>
      <w:r>
        <w:rPr>
          <w:lang w:val="en-US"/>
        </w:rPr>
        <w:t xml:space="preserve">; (a) LEO-600; (b) LEO-1200 </w:t>
      </w:r>
    </w:p>
    <w:p w:rsidR="00404A97" w:rsidRDefault="00871779" w:rsidP="0091460D">
      <w:pPr>
        <w:rPr>
          <w:lang w:val="en-US"/>
        </w:rPr>
      </w:pPr>
      <w:r>
        <w:rPr>
          <w:lang w:val="en-US"/>
        </w:rPr>
        <w:t xml:space="preserve">Note that we form 61 beams (4-tiers) in total, but </w:t>
      </w:r>
      <w:r w:rsidR="00CB51E1">
        <w:rPr>
          <w:lang w:val="en-US"/>
        </w:rPr>
        <w:t>for simulation,</w:t>
      </w:r>
      <w:r w:rsidR="00404A97">
        <w:rPr>
          <w:lang w:val="en-US"/>
        </w:rPr>
        <w:t xml:space="preserve"> </w:t>
      </w:r>
      <w:r>
        <w:rPr>
          <w:lang w:val="en-US"/>
        </w:rPr>
        <w:t>UE are dropped only in central 19 beams.</w:t>
      </w:r>
      <w:r w:rsidR="001E3360">
        <w:rPr>
          <w:lang w:val="en-US"/>
        </w:rPr>
        <w:t xml:space="preserve"> </w:t>
      </w:r>
    </w:p>
    <w:p w:rsidR="0071417B" w:rsidRDefault="0071417B" w:rsidP="0091460D">
      <w:pPr>
        <w:rPr>
          <w:lang w:val="en-US"/>
        </w:rPr>
      </w:pPr>
      <w:r w:rsidRPr="0071417B"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082E9B9" wp14:editId="794D2430">
                <wp:simplePos x="0" y="0"/>
                <wp:positionH relativeFrom="column">
                  <wp:posOffset>7620</wp:posOffset>
                </wp:positionH>
                <wp:positionV relativeFrom="paragraph">
                  <wp:posOffset>278130</wp:posOffset>
                </wp:positionV>
                <wp:extent cx="5868035" cy="429260"/>
                <wp:effectExtent l="0" t="0" r="18415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8035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7B" w:rsidRPr="0071417B" w:rsidRDefault="0071417B">
                            <w:pPr>
                              <w:rPr>
                                <w:lang w:eastAsia="zh-CN"/>
                              </w:rPr>
                            </w:pPr>
                            <w:r w:rsidRPr="0071417B">
                              <w:rPr>
                                <w:b/>
                                <w:lang w:eastAsia="zh-CN"/>
                              </w:rPr>
                              <w:t xml:space="preserve">Proposal </w:t>
                            </w:r>
                            <w:r w:rsidRPr="0071417B">
                              <w:rPr>
                                <w:rFonts w:hint="eastAsia"/>
                                <w:b/>
                                <w:lang w:eastAsia="zh-CN"/>
                              </w:rPr>
                              <w:t>1</w:t>
                            </w:r>
                            <w:r w:rsidRPr="0071417B">
                              <w:rPr>
                                <w:lang w:eastAsia="zh-CN"/>
                              </w:rPr>
                              <w:t>: Adopt the beam layout definition as shown in Figure 2-3 for LEO-600 and LEO-1200 scenario with Set-1 satellite parameters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BA5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6pt;margin-top:21.9pt;width:462.05pt;height:33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">
                <v:textbox>
                  <w:txbxContent>
                    <w:p w:rsidR="0071417B" w:rsidRPr="0071417B" w:rsidRDefault="0071417B">
                      <w:pPr>
                        <w:rPr>
                          <w:lang w:eastAsia="zh-CN"/>
                        </w:rPr>
                      </w:pPr>
                      <w:r w:rsidRPr="0071417B">
                        <w:rPr>
                          <w:b/>
                          <w:lang w:eastAsia="zh-CN"/>
                        </w:rPr>
                        <w:t xml:space="preserve">Proposal </w:t>
                      </w:r>
                      <w:r w:rsidRPr="0071417B">
                        <w:rPr>
                          <w:rFonts w:hint="eastAsia"/>
                          <w:b/>
                          <w:lang w:eastAsia="zh-CN"/>
                        </w:rPr>
                        <w:t>1</w:t>
                      </w:r>
                      <w:r w:rsidRPr="0071417B">
                        <w:rPr>
                          <w:lang w:eastAsia="zh-CN"/>
                        </w:rPr>
                        <w:t>: Adopt the beam layout definition as shown in Figure 2-3 for LEO-600 and LEO-1200 scenario with Set-1 satellite parameters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E3360">
        <w:rPr>
          <w:lang w:val="en-US"/>
        </w:rPr>
        <w:t>We have the following proposal:</w:t>
      </w:r>
    </w:p>
    <w:p w:rsidR="00A04F76" w:rsidRDefault="003450C2" w:rsidP="003450C2">
      <w:pPr>
        <w:pStyle w:val="Heading2"/>
        <w:rPr>
          <w:lang w:eastAsia="zh-CN"/>
        </w:rPr>
      </w:pPr>
      <w:r>
        <w:rPr>
          <w:lang w:eastAsia="zh-CN"/>
        </w:rPr>
        <w:t>Beam layout for Set-2 satellite parameters</w:t>
      </w:r>
    </w:p>
    <w:p w:rsidR="00EA33A6" w:rsidRDefault="003450C2" w:rsidP="0091460D">
      <w:pPr>
        <w:rPr>
          <w:i/>
          <w:lang w:eastAsia="zh-CN"/>
        </w:rPr>
      </w:pPr>
      <w:r>
        <w:rPr>
          <w:lang w:val="en-US"/>
        </w:rPr>
        <w:t>For LEO-600 and LEO-1200 scenarios with Set-2 satellite parameters, the beam centers in UV plane is shown in Figure 4. Again, the center beam is located at [0.5, 0.5] and the ABS is a constant in each scenario. For LEO-600 and LEO-1200, the ABS is set to 0.0026 and 0.0052, respectively</w:t>
      </w:r>
    </w:p>
    <w:p w:rsidR="00EA33A6" w:rsidRDefault="003450C2" w:rsidP="0091460D">
      <w:pPr>
        <w:rPr>
          <w:i/>
          <w:lang w:eastAsia="zh-CN"/>
        </w:rPr>
      </w:pPr>
      <w:r>
        <w:rPr>
          <w:noProof/>
          <w:lang w:val="en-US"/>
        </w:rPr>
        <w:drawing>
          <wp:inline distT="0" distB="0" distL="0" distR="0" wp14:anchorId="1F72384E" wp14:editId="7BE6CD31">
            <wp:extent cx="5916295" cy="2362835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36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0C2" w:rsidRPr="00A95BB4" w:rsidRDefault="003450C2" w:rsidP="003450C2">
      <w:pPr>
        <w:jc w:val="center"/>
        <w:rPr>
          <w:lang w:val="en-US"/>
        </w:rPr>
      </w:pPr>
      <w:r>
        <w:rPr>
          <w:lang w:val="en-US"/>
        </w:rPr>
        <w:t xml:space="preserve">(a)                                                                                 </w:t>
      </w:r>
      <w:r w:rsidRPr="00A95BB4">
        <w:rPr>
          <w:lang w:val="en-US"/>
        </w:rPr>
        <w:t>(b)</w:t>
      </w:r>
    </w:p>
    <w:p w:rsidR="003450C2" w:rsidRPr="005B45E4" w:rsidRDefault="003450C2" w:rsidP="003450C2">
      <w:pPr>
        <w:jc w:val="center"/>
        <w:rPr>
          <w:lang w:val="en-US"/>
        </w:rPr>
      </w:pPr>
      <w:r>
        <w:rPr>
          <w:lang w:val="en-US"/>
        </w:rPr>
        <w:t xml:space="preserve">Figure 4: beam centers on UV plane for Set-2; (a) LEO-600; (b) LEO-1200 </w:t>
      </w:r>
    </w:p>
    <w:p w:rsidR="003450C2" w:rsidRDefault="00117B08" w:rsidP="003450C2">
      <w:pPr>
        <w:rPr>
          <w:lang w:val="en-US"/>
        </w:rPr>
      </w:pPr>
      <w:r>
        <w:rPr>
          <w:lang w:val="en-US"/>
        </w:rPr>
        <w:t xml:space="preserve">Central beam center elevation angle is set to be 90 degrees. </w:t>
      </w:r>
      <w:r w:rsidR="003450C2">
        <w:rPr>
          <w:lang w:val="en-US"/>
        </w:rPr>
        <w:t xml:space="preserve">The corresponding beam centers and beam layouts </w:t>
      </w:r>
      <w:r w:rsidR="00E8503D">
        <w:rPr>
          <w:lang w:val="en-US"/>
        </w:rPr>
        <w:t xml:space="preserve">on ECEF </w:t>
      </w:r>
      <w:r w:rsidR="003450C2">
        <w:rPr>
          <w:lang w:val="en-US"/>
        </w:rPr>
        <w:t>are shown in Figure 5.</w:t>
      </w:r>
    </w:p>
    <w:p w:rsidR="003450C2" w:rsidRDefault="003450C2" w:rsidP="0091460D">
      <w:pPr>
        <w:rPr>
          <w:i/>
          <w:lang w:val="en-US" w:eastAsia="zh-CN"/>
        </w:rPr>
      </w:pPr>
      <w:r>
        <w:rPr>
          <w:noProof/>
          <w:lang w:val="en-US"/>
        </w:rPr>
        <w:drawing>
          <wp:inline distT="0" distB="0" distL="0" distR="0" wp14:anchorId="605ACE3B" wp14:editId="16A689AC">
            <wp:extent cx="5916295" cy="2305685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30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03D" w:rsidRPr="00E8503D" w:rsidRDefault="00E8503D" w:rsidP="00E8503D">
      <w:pPr>
        <w:jc w:val="center"/>
        <w:rPr>
          <w:lang w:val="en-US"/>
        </w:rPr>
      </w:pPr>
      <w:r>
        <w:rPr>
          <w:lang w:val="en-US"/>
        </w:rPr>
        <w:t xml:space="preserve">(a)                                                                                 </w:t>
      </w:r>
      <w:r w:rsidRPr="00A95BB4">
        <w:rPr>
          <w:lang w:val="en-US"/>
        </w:rPr>
        <w:t>(b)</w:t>
      </w:r>
    </w:p>
    <w:p w:rsidR="003450C2" w:rsidRPr="005B45E4" w:rsidRDefault="003450C2" w:rsidP="003450C2">
      <w:pPr>
        <w:jc w:val="center"/>
        <w:rPr>
          <w:lang w:val="en-US"/>
        </w:rPr>
      </w:pPr>
      <w:r>
        <w:rPr>
          <w:lang w:val="en-US"/>
        </w:rPr>
        <w:t xml:space="preserve">Figure 5: beam centers and beam layouts on ECEF for Set 2; (a) LEO-600; (b) LEO-1200 </w:t>
      </w:r>
    </w:p>
    <w:p w:rsidR="003450C2" w:rsidRDefault="00523B00" w:rsidP="0091460D">
      <w:pPr>
        <w:rPr>
          <w:lang w:val="en-US" w:eastAsia="zh-CN"/>
        </w:rPr>
      </w:pPr>
      <w:r w:rsidRPr="00523B00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DFC55F7" wp14:editId="247AAD57">
                <wp:simplePos x="0" y="0"/>
                <wp:positionH relativeFrom="margin">
                  <wp:align>right</wp:align>
                </wp:positionH>
                <wp:positionV relativeFrom="paragraph">
                  <wp:posOffset>234536</wp:posOffset>
                </wp:positionV>
                <wp:extent cx="5891530" cy="484505"/>
                <wp:effectExtent l="0" t="0" r="13970" b="1079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485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3B00" w:rsidRPr="00523B00" w:rsidRDefault="00523B00">
                            <w:pPr>
                              <w:rPr>
                                <w:lang w:eastAsia="zh-CN"/>
                              </w:rPr>
                            </w:pPr>
                            <w:r w:rsidRPr="00523B00">
                              <w:rPr>
                                <w:b/>
                                <w:lang w:eastAsia="zh-CN"/>
                              </w:rPr>
                              <w:t xml:space="preserve">Proposal </w:t>
                            </w:r>
                            <w:r w:rsidRPr="00523B00">
                              <w:rPr>
                                <w:rFonts w:hint="eastAsia"/>
                                <w:b/>
                                <w:lang w:eastAsia="zh-CN"/>
                              </w:rPr>
                              <w:t>2</w:t>
                            </w:r>
                            <w:r w:rsidRPr="00523B00">
                              <w:rPr>
                                <w:lang w:eastAsia="zh-CN"/>
                              </w:rPr>
                              <w:t>: Adopt the beam layout definition as shown in Figure 4-5 for LEO-600 and LEO-1200 scenario with Set-2 satellite parameters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648E1" id="_x0000_s1027" type="#_x0000_t202" style="position:absolute;left:0;text-align:left;margin-left:412.7pt;margin-top:18.45pt;width:463.9pt;height:38.1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">
                <v:textbox>
                  <w:txbxContent>
                    <w:p w:rsidR="00523B00" w:rsidRPr="00523B00" w:rsidRDefault="00523B00">
                      <w:pPr>
                        <w:rPr>
                          <w:lang w:eastAsia="zh-CN"/>
                        </w:rPr>
                      </w:pPr>
                      <w:r w:rsidRPr="00523B00">
                        <w:rPr>
                          <w:b/>
                          <w:lang w:eastAsia="zh-CN"/>
                        </w:rPr>
                        <w:t xml:space="preserve">Proposal </w:t>
                      </w:r>
                      <w:r w:rsidRPr="00523B00">
                        <w:rPr>
                          <w:rFonts w:hint="eastAsia"/>
                          <w:b/>
                          <w:lang w:eastAsia="zh-CN"/>
                        </w:rPr>
                        <w:t>2</w:t>
                      </w:r>
                      <w:r w:rsidRPr="00523B00">
                        <w:rPr>
                          <w:lang w:eastAsia="zh-CN"/>
                        </w:rPr>
                        <w:t>: Adopt the beam layout definition as shown in Figure 4-5 for LEO-600 and LEO-1200 scenario with Set-2 satellite parameters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50C2" w:rsidRPr="003450C2">
        <w:rPr>
          <w:lang w:val="en-US" w:eastAsia="zh-CN"/>
        </w:rPr>
        <w:t>We have the following proposal:</w:t>
      </w:r>
    </w:p>
    <w:p w:rsidR="00523B00" w:rsidRPr="003450C2" w:rsidRDefault="00523B00" w:rsidP="0091460D">
      <w:pPr>
        <w:rPr>
          <w:lang w:val="en-US" w:eastAsia="zh-CN"/>
        </w:rPr>
      </w:pPr>
    </w:p>
    <w:p w:rsidR="00211360" w:rsidRDefault="00466FF0" w:rsidP="004D1509">
      <w:pPr>
        <w:pStyle w:val="Heading1"/>
      </w:pPr>
      <w:r>
        <w:lastRenderedPageBreak/>
        <w:t xml:space="preserve">Simulation </w:t>
      </w:r>
      <w:r w:rsidR="00FD5B9F">
        <w:t>R</w:t>
      </w:r>
      <w:r w:rsidR="00D16064">
        <w:t>esult</w:t>
      </w:r>
      <w:r w:rsidR="00F031FD">
        <w:t>s</w:t>
      </w:r>
    </w:p>
    <w:p w:rsidR="00F06B32" w:rsidRDefault="00F06B32" w:rsidP="00D02D6C">
      <w:r>
        <w:t>Basically w</w:t>
      </w:r>
      <w:r w:rsidR="00F031FD">
        <w:t>e follow the channel model in TR 38.811</w:t>
      </w:r>
      <w:r>
        <w:t xml:space="preserve"> and the settings in RAN1#97 agreements</w:t>
      </w:r>
      <w:r w:rsidR="00F031FD">
        <w:t xml:space="preserve">. </w:t>
      </w:r>
      <w:r w:rsidR="00897DAE">
        <w:t>Additional s</w:t>
      </w:r>
      <w:r>
        <w:t>imulation settings that need to be specified are given in Appendix.</w:t>
      </w:r>
    </w:p>
    <w:p w:rsidR="004D1509" w:rsidRDefault="004A7D91" w:rsidP="0091460D">
      <w:r>
        <w:t xml:space="preserve">From SLS we </w:t>
      </w:r>
      <w:r w:rsidR="00F031FD">
        <w:t>obtain SINR distribution. For DL throughput distribution, we perform SLS + LLS simulation to obtain the results, i.e., for each UE we run LLS to simulate its DL data reception with channe</w:t>
      </w:r>
      <w:r w:rsidR="00E327A2">
        <w:t>l information generated by SLS.</w:t>
      </w:r>
    </w:p>
    <w:p w:rsidR="002971CA" w:rsidRDefault="002971CA" w:rsidP="002971CA">
      <w:pPr>
        <w:pStyle w:val="Heading2"/>
      </w:pPr>
      <w:r>
        <w:t xml:space="preserve">Simulation results for Set-1 satellite parameters </w:t>
      </w:r>
    </w:p>
    <w:p w:rsidR="00F031FD" w:rsidRDefault="00F031FD" w:rsidP="0091460D">
      <w:r>
        <w:t xml:space="preserve">For LEO-600 with Set-1 parameters, the SINR and throughput distribution are shown in the following Figure: </w:t>
      </w:r>
    </w:p>
    <w:p w:rsidR="00F031FD" w:rsidRDefault="002971CA" w:rsidP="00A666BB">
      <w:pPr>
        <w:jc w:val="center"/>
      </w:pPr>
      <w:r>
        <w:rPr>
          <w:noProof/>
          <w:lang w:val="en-US"/>
        </w:rPr>
        <w:drawing>
          <wp:inline distT="0" distB="0" distL="0" distR="0" wp14:anchorId="0CD2AC7C" wp14:editId="092FCBDF">
            <wp:extent cx="6155263" cy="2456953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48596" cy="2494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1FD" w:rsidRDefault="002971CA" w:rsidP="00F031FD">
      <w:pPr>
        <w:jc w:val="center"/>
      </w:pPr>
      <w:r>
        <w:t>Figure 6</w:t>
      </w:r>
      <w:r w:rsidR="00F031FD">
        <w:t>: SINR and throughput distribution for LEO-600 with Set-1 parameters</w:t>
      </w:r>
    </w:p>
    <w:p w:rsidR="004F3965" w:rsidRDefault="004F3965" w:rsidP="004F3965">
      <w:r>
        <w:t xml:space="preserve">For LEO-1200 with Set-1 parameters, the SINR and throughput distribution are shown in the following Figure: </w:t>
      </w:r>
    </w:p>
    <w:p w:rsidR="00F031FD" w:rsidRDefault="002971CA" w:rsidP="00A666BB">
      <w:pPr>
        <w:jc w:val="center"/>
      </w:pPr>
      <w:r>
        <w:rPr>
          <w:noProof/>
          <w:lang w:val="en-US"/>
        </w:rPr>
        <w:drawing>
          <wp:inline distT="0" distB="0" distL="0" distR="0" wp14:anchorId="09ACCDAE" wp14:editId="455B515F">
            <wp:extent cx="6119590" cy="248080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76970" cy="2544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0D5" w:rsidRDefault="002971CA" w:rsidP="00BC469C">
      <w:pPr>
        <w:jc w:val="center"/>
      </w:pPr>
      <w:r>
        <w:t>Figure 7</w:t>
      </w:r>
      <w:r w:rsidR="004F3965">
        <w:t>: SINR and t</w:t>
      </w:r>
      <w:r w:rsidR="00B741A6">
        <w:t>hroughput distribution for LEO-12</w:t>
      </w:r>
      <w:r w:rsidR="004F3965">
        <w:t>00 with Set-1 parameters</w:t>
      </w:r>
    </w:p>
    <w:p w:rsidR="00523B00" w:rsidRDefault="00523B00" w:rsidP="0091460D"/>
    <w:p w:rsidR="00523B00" w:rsidRDefault="00523B00" w:rsidP="0091460D"/>
    <w:p w:rsidR="00523B00" w:rsidRDefault="00523B00" w:rsidP="0091460D"/>
    <w:p w:rsidR="00523B00" w:rsidRDefault="00523B00" w:rsidP="0091460D"/>
    <w:p w:rsidR="004F3965" w:rsidRDefault="004F3965" w:rsidP="0091460D">
      <w:r>
        <w:lastRenderedPageBreak/>
        <w:t xml:space="preserve">We have the following </w:t>
      </w:r>
      <w:r w:rsidR="003D7DF8">
        <w:t>statistics</w:t>
      </w:r>
      <w:r>
        <w:t xml:space="preserve"> from the above simulation result: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4F3965" w:rsidTr="007264D5">
        <w:tc>
          <w:tcPr>
            <w:tcW w:w="3102" w:type="dxa"/>
            <w:shd w:val="clear" w:color="auto" w:fill="D9D9D9" w:themeFill="background1" w:themeFillShade="D9"/>
          </w:tcPr>
          <w:p w:rsidR="004F3965" w:rsidRDefault="004F3965" w:rsidP="0091460D">
            <w:r>
              <w:t>LEO-600 Set-1</w:t>
            </w:r>
          </w:p>
        </w:tc>
        <w:tc>
          <w:tcPr>
            <w:tcW w:w="3102" w:type="dxa"/>
            <w:shd w:val="clear" w:color="auto" w:fill="D9D9D9" w:themeFill="background1" w:themeFillShade="D9"/>
          </w:tcPr>
          <w:p w:rsidR="004F3965" w:rsidRDefault="004F3965" w:rsidP="0091460D">
            <w:r>
              <w:t>SINR (dB)</w:t>
            </w:r>
          </w:p>
        </w:tc>
        <w:tc>
          <w:tcPr>
            <w:tcW w:w="3103" w:type="dxa"/>
            <w:shd w:val="clear" w:color="auto" w:fill="D9D9D9" w:themeFill="background1" w:themeFillShade="D9"/>
          </w:tcPr>
          <w:p w:rsidR="004F3965" w:rsidRDefault="003D7DF8" w:rsidP="0091460D">
            <w:r>
              <w:t>Through</w:t>
            </w:r>
            <w:r w:rsidR="004F3965">
              <w:t>put (Mbps)</w:t>
            </w:r>
          </w:p>
        </w:tc>
      </w:tr>
      <w:tr w:rsidR="004F3965" w:rsidTr="007264D5">
        <w:tc>
          <w:tcPr>
            <w:tcW w:w="3102" w:type="dxa"/>
            <w:shd w:val="clear" w:color="auto" w:fill="D9D9D9" w:themeFill="background1" w:themeFillShade="D9"/>
          </w:tcPr>
          <w:p w:rsidR="004F3965" w:rsidRDefault="004F3965" w:rsidP="0091460D">
            <w:r>
              <w:t>Frequency reuse factor 1</w:t>
            </w:r>
          </w:p>
        </w:tc>
        <w:tc>
          <w:tcPr>
            <w:tcW w:w="3102" w:type="dxa"/>
          </w:tcPr>
          <w:p w:rsidR="004F3965" w:rsidRPr="004F3965" w:rsidRDefault="004F3965" w:rsidP="0091460D">
            <w:pPr>
              <w:rPr>
                <w:lang w:val="en-US"/>
              </w:rPr>
            </w:pPr>
            <w:r w:rsidRPr="004F3965">
              <w:rPr>
                <w:lang w:val="en-US"/>
              </w:rPr>
              <w:t>8</w:t>
            </w:r>
            <w:r w:rsidR="002971CA">
              <w:rPr>
                <w:lang w:val="en-US"/>
              </w:rPr>
              <w:t>0%UE: -1.226</w:t>
            </w:r>
          </w:p>
        </w:tc>
        <w:tc>
          <w:tcPr>
            <w:tcW w:w="3103" w:type="dxa"/>
          </w:tcPr>
          <w:p w:rsidR="004F3965" w:rsidRPr="004F3965" w:rsidRDefault="004F3965" w:rsidP="004F3965">
            <w:pPr>
              <w:rPr>
                <w:lang w:val="en-US"/>
              </w:rPr>
            </w:pPr>
            <w:r w:rsidRPr="004F3965">
              <w:rPr>
                <w:lang w:val="en-US"/>
              </w:rPr>
              <w:t>Avg: 8.3</w:t>
            </w:r>
          </w:p>
          <w:p w:rsidR="004F3965" w:rsidRPr="004F3965" w:rsidRDefault="004F3965" w:rsidP="0091460D">
            <w:pPr>
              <w:rPr>
                <w:lang w:val="en-US"/>
              </w:rPr>
            </w:pPr>
            <w:r w:rsidRPr="004F3965">
              <w:rPr>
                <w:lang w:val="en-US"/>
              </w:rPr>
              <w:t xml:space="preserve">80%UE: 10.3 </w:t>
            </w:r>
          </w:p>
        </w:tc>
      </w:tr>
      <w:tr w:rsidR="004F3965" w:rsidTr="007264D5">
        <w:tc>
          <w:tcPr>
            <w:tcW w:w="3102" w:type="dxa"/>
            <w:shd w:val="clear" w:color="auto" w:fill="D9D9D9" w:themeFill="background1" w:themeFillShade="D9"/>
          </w:tcPr>
          <w:p w:rsidR="004F3965" w:rsidRDefault="004F3965" w:rsidP="0091460D">
            <w:r>
              <w:t>Frequency reuse factor 3</w:t>
            </w:r>
          </w:p>
        </w:tc>
        <w:tc>
          <w:tcPr>
            <w:tcW w:w="3102" w:type="dxa"/>
          </w:tcPr>
          <w:p w:rsidR="004F3965" w:rsidRPr="004F3965" w:rsidRDefault="004F3965" w:rsidP="0091460D">
            <w:pPr>
              <w:rPr>
                <w:lang w:val="en-US"/>
              </w:rPr>
            </w:pPr>
            <w:r w:rsidRPr="004F3965">
              <w:rPr>
                <w:lang w:val="en-US"/>
              </w:rPr>
              <w:t>80%UE: 5.88</w:t>
            </w:r>
            <w:r w:rsidR="002971CA">
              <w:rPr>
                <w:lang w:val="en-US"/>
              </w:rPr>
              <w:t>4</w:t>
            </w:r>
            <w:r w:rsidRPr="004F3965">
              <w:rPr>
                <w:lang w:val="en-US"/>
              </w:rPr>
              <w:t xml:space="preserve"> </w:t>
            </w:r>
          </w:p>
        </w:tc>
        <w:tc>
          <w:tcPr>
            <w:tcW w:w="3103" w:type="dxa"/>
          </w:tcPr>
          <w:p w:rsidR="004F3965" w:rsidRPr="004F3965" w:rsidRDefault="004F3965" w:rsidP="004F3965">
            <w:pPr>
              <w:rPr>
                <w:lang w:val="en-US"/>
              </w:rPr>
            </w:pPr>
            <w:r w:rsidRPr="004F3965">
              <w:rPr>
                <w:lang w:val="en-US"/>
              </w:rPr>
              <w:t>Avg:  6.18</w:t>
            </w:r>
          </w:p>
          <w:p w:rsidR="004F3965" w:rsidRPr="004F3965" w:rsidRDefault="004F3965" w:rsidP="0091460D">
            <w:pPr>
              <w:rPr>
                <w:lang w:val="en-US"/>
              </w:rPr>
            </w:pPr>
            <w:r w:rsidRPr="004F3965">
              <w:rPr>
                <w:lang w:val="en-US"/>
              </w:rPr>
              <w:t>80%UE:  7.6</w:t>
            </w:r>
          </w:p>
        </w:tc>
      </w:tr>
    </w:tbl>
    <w:p w:rsidR="004F3965" w:rsidRDefault="00FD5B9F" w:rsidP="00FD5B9F">
      <w:pPr>
        <w:jc w:val="center"/>
      </w:pPr>
      <w:r>
        <w:t>Table 1: SINR and throughput statistics for LEO-600 with Set-1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FD5B9F" w:rsidTr="007264D5">
        <w:tc>
          <w:tcPr>
            <w:tcW w:w="3102" w:type="dxa"/>
            <w:shd w:val="clear" w:color="auto" w:fill="D9D9D9" w:themeFill="background1" w:themeFillShade="D9"/>
          </w:tcPr>
          <w:p w:rsidR="00FD5B9F" w:rsidRDefault="003D7DF8" w:rsidP="00040CEE">
            <w:r>
              <w:t>LEO-1200</w:t>
            </w:r>
            <w:r w:rsidR="00FD5B9F">
              <w:t xml:space="preserve"> Set-1</w:t>
            </w:r>
          </w:p>
        </w:tc>
        <w:tc>
          <w:tcPr>
            <w:tcW w:w="3102" w:type="dxa"/>
            <w:shd w:val="clear" w:color="auto" w:fill="D9D9D9" w:themeFill="background1" w:themeFillShade="D9"/>
          </w:tcPr>
          <w:p w:rsidR="00FD5B9F" w:rsidRDefault="00FD5B9F" w:rsidP="00040CEE">
            <w:r>
              <w:t>SINR (dB)</w:t>
            </w:r>
          </w:p>
        </w:tc>
        <w:tc>
          <w:tcPr>
            <w:tcW w:w="3103" w:type="dxa"/>
            <w:shd w:val="clear" w:color="auto" w:fill="D9D9D9" w:themeFill="background1" w:themeFillShade="D9"/>
          </w:tcPr>
          <w:p w:rsidR="00FD5B9F" w:rsidRDefault="003D7DF8" w:rsidP="00040CEE">
            <w:r>
              <w:t>Through</w:t>
            </w:r>
            <w:r w:rsidR="00FD5B9F">
              <w:t>put (Mbps)</w:t>
            </w:r>
          </w:p>
        </w:tc>
      </w:tr>
      <w:tr w:rsidR="00FD5B9F" w:rsidTr="007264D5">
        <w:tc>
          <w:tcPr>
            <w:tcW w:w="3102" w:type="dxa"/>
            <w:shd w:val="clear" w:color="auto" w:fill="D9D9D9" w:themeFill="background1" w:themeFillShade="D9"/>
          </w:tcPr>
          <w:p w:rsidR="00FD5B9F" w:rsidRDefault="00FD5B9F" w:rsidP="00040CEE">
            <w:r>
              <w:t>Frequency reuse factor 1</w:t>
            </w:r>
          </w:p>
        </w:tc>
        <w:tc>
          <w:tcPr>
            <w:tcW w:w="3102" w:type="dxa"/>
          </w:tcPr>
          <w:p w:rsidR="00FD5B9F" w:rsidRPr="004F3965" w:rsidRDefault="00FD5B9F" w:rsidP="00040CEE">
            <w:pPr>
              <w:rPr>
                <w:lang w:val="en-US"/>
              </w:rPr>
            </w:pPr>
            <w:r>
              <w:rPr>
                <w:lang w:val="en-US"/>
              </w:rPr>
              <w:t>80%UE: -1.7</w:t>
            </w:r>
            <w:r w:rsidR="002971CA">
              <w:rPr>
                <w:lang w:val="en-US"/>
              </w:rPr>
              <w:t>23</w:t>
            </w:r>
          </w:p>
        </w:tc>
        <w:tc>
          <w:tcPr>
            <w:tcW w:w="3103" w:type="dxa"/>
          </w:tcPr>
          <w:p w:rsidR="00FD5B9F" w:rsidRPr="004F3965" w:rsidRDefault="003D7DF8" w:rsidP="00040CEE">
            <w:pPr>
              <w:rPr>
                <w:lang w:val="en-US"/>
              </w:rPr>
            </w:pPr>
            <w:r>
              <w:rPr>
                <w:lang w:val="en-US"/>
              </w:rPr>
              <w:t>Avg: 7.7</w:t>
            </w:r>
          </w:p>
          <w:p w:rsidR="00FD5B9F" w:rsidRPr="004F3965" w:rsidRDefault="003D7DF8" w:rsidP="00040CEE">
            <w:pPr>
              <w:rPr>
                <w:lang w:val="en-US"/>
              </w:rPr>
            </w:pPr>
            <w:r>
              <w:rPr>
                <w:lang w:val="en-US"/>
              </w:rPr>
              <w:t>80%UE: 9.7</w:t>
            </w:r>
            <w:r w:rsidR="00FD5B9F" w:rsidRPr="004F3965">
              <w:rPr>
                <w:lang w:val="en-US"/>
              </w:rPr>
              <w:t xml:space="preserve"> </w:t>
            </w:r>
          </w:p>
        </w:tc>
      </w:tr>
      <w:tr w:rsidR="00FD5B9F" w:rsidTr="007264D5">
        <w:tc>
          <w:tcPr>
            <w:tcW w:w="3102" w:type="dxa"/>
            <w:shd w:val="clear" w:color="auto" w:fill="D9D9D9" w:themeFill="background1" w:themeFillShade="D9"/>
          </w:tcPr>
          <w:p w:rsidR="00FD5B9F" w:rsidRDefault="00FD5B9F" w:rsidP="00040CEE">
            <w:r>
              <w:t>Frequency reuse factor 3</w:t>
            </w:r>
          </w:p>
        </w:tc>
        <w:tc>
          <w:tcPr>
            <w:tcW w:w="3102" w:type="dxa"/>
          </w:tcPr>
          <w:p w:rsidR="00FD5B9F" w:rsidRPr="004F3965" w:rsidRDefault="00FD5B9F" w:rsidP="00040CEE">
            <w:pPr>
              <w:rPr>
                <w:lang w:val="en-US"/>
              </w:rPr>
            </w:pPr>
            <w:r w:rsidRPr="004F3965">
              <w:rPr>
                <w:lang w:val="en-US"/>
              </w:rPr>
              <w:t xml:space="preserve">80%UE: </w:t>
            </w:r>
            <w:r w:rsidR="002971CA">
              <w:rPr>
                <w:lang w:val="en-US"/>
              </w:rPr>
              <w:t>5.536</w:t>
            </w:r>
          </w:p>
        </w:tc>
        <w:tc>
          <w:tcPr>
            <w:tcW w:w="3103" w:type="dxa"/>
          </w:tcPr>
          <w:p w:rsidR="00FD5B9F" w:rsidRPr="004F3965" w:rsidRDefault="003D7DF8" w:rsidP="00040CEE">
            <w:pPr>
              <w:rPr>
                <w:lang w:val="en-US"/>
              </w:rPr>
            </w:pPr>
            <w:r>
              <w:rPr>
                <w:lang w:val="en-US"/>
              </w:rPr>
              <w:t>Avg:  6.01</w:t>
            </w:r>
          </w:p>
          <w:p w:rsidR="00FD5B9F" w:rsidRPr="004F3965" w:rsidRDefault="00FD5B9F" w:rsidP="00040CEE">
            <w:pPr>
              <w:rPr>
                <w:lang w:val="en-US"/>
              </w:rPr>
            </w:pPr>
            <w:r w:rsidRPr="004F3965">
              <w:rPr>
                <w:lang w:val="en-US"/>
              </w:rPr>
              <w:t xml:space="preserve">80%UE:  </w:t>
            </w:r>
            <w:r w:rsidR="003D7DF8">
              <w:rPr>
                <w:lang w:val="en-US"/>
              </w:rPr>
              <w:t>7.1</w:t>
            </w:r>
            <w:r w:rsidR="002971CA">
              <w:rPr>
                <w:lang w:val="en-US"/>
              </w:rPr>
              <w:t>1</w:t>
            </w:r>
          </w:p>
        </w:tc>
      </w:tr>
    </w:tbl>
    <w:p w:rsidR="00FD5B9F" w:rsidRDefault="002971CA" w:rsidP="00FD5B9F">
      <w:pPr>
        <w:jc w:val="center"/>
      </w:pPr>
      <w:r>
        <w:t>Table 2</w:t>
      </w:r>
      <w:r w:rsidR="00FD5B9F">
        <w:t xml:space="preserve">: SINR and throughput statistics </w:t>
      </w:r>
      <w:r w:rsidR="003D7DF8">
        <w:t>for LEO-12</w:t>
      </w:r>
      <w:r w:rsidR="00FD5B9F">
        <w:t>00 with Set-1 parameters</w:t>
      </w:r>
    </w:p>
    <w:p w:rsidR="00FD5B9F" w:rsidRDefault="00523B00" w:rsidP="004F3965">
      <w:pPr>
        <w:rPr>
          <w:lang w:eastAsia="zh-CN"/>
        </w:rPr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B4D7616" wp14:editId="45B81C42">
                <wp:simplePos x="0" y="0"/>
                <wp:positionH relativeFrom="margin">
                  <wp:align>right</wp:align>
                </wp:positionH>
                <wp:positionV relativeFrom="paragraph">
                  <wp:posOffset>241300</wp:posOffset>
                </wp:positionV>
                <wp:extent cx="5899785" cy="1404620"/>
                <wp:effectExtent l="0" t="0" r="24765" b="1651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3B00" w:rsidRPr="00523B00" w:rsidRDefault="00523B00">
                            <w:pPr>
                              <w:rPr>
                                <w:lang w:eastAsia="zh-CN"/>
                              </w:rPr>
                            </w:pPr>
                            <w:r w:rsidRPr="00523B00">
                              <w:rPr>
                                <w:b/>
                                <w:lang w:eastAsia="zh-CN"/>
                              </w:rPr>
                              <w:t xml:space="preserve">Observation </w:t>
                            </w:r>
                            <w:r w:rsidRPr="00523B00">
                              <w:rPr>
                                <w:rFonts w:hint="eastAsia"/>
                                <w:b/>
                                <w:lang w:eastAsia="zh-CN"/>
                              </w:rPr>
                              <w:t>1</w:t>
                            </w:r>
                            <w:r w:rsidRPr="00523B00">
                              <w:rPr>
                                <w:lang w:eastAsia="zh-CN"/>
                              </w:rPr>
                              <w:t>: For LEO-600 with Set-1 parameters, for 80% percentile UE, we have 7.26dB SINR gain and 2.59 Mbps throughput drop by using frequency reuse factor 3 instead of using frequency reuse factor 1 deployment. This shows a trade-off between SINR and DL throughput performance. Similar results can be observed in LEO-1200 scenario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9D11CF" id="_x0000_s1028" type="#_x0000_t202" style="position:absolute;left:0;text-align:left;margin-left:413.35pt;margin-top:19pt;width:464.55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">
                <v:textbox style="mso-fit-shape-to-text:t">
                  <w:txbxContent>
                    <w:p w:rsidR="00523B00" w:rsidRPr="00523B00" w:rsidRDefault="00523B00">
                      <w:pPr>
                        <w:rPr>
                          <w:lang w:eastAsia="zh-CN"/>
                        </w:rPr>
                      </w:pPr>
                      <w:r w:rsidRPr="00523B00">
                        <w:rPr>
                          <w:b/>
                          <w:lang w:eastAsia="zh-CN"/>
                        </w:rPr>
                        <w:t xml:space="preserve">Observation </w:t>
                      </w:r>
                      <w:r w:rsidRPr="00523B00">
                        <w:rPr>
                          <w:rFonts w:hint="eastAsia"/>
                          <w:b/>
                          <w:lang w:eastAsia="zh-CN"/>
                        </w:rPr>
                        <w:t>1</w:t>
                      </w:r>
                      <w:r w:rsidRPr="00523B00">
                        <w:rPr>
                          <w:lang w:eastAsia="zh-CN"/>
                        </w:rPr>
                        <w:t>: For LEO-600 with Set-1 parameters, for 80% percentile UE, we have 7.26dB SINR gain and 2.59 Mbps throughput drop by using frequency reuse factor 3 instead of using frequency reuse factor 1 deployment. This shows a trade-off between SINR and DL throughput performance. Similar results can be observed in LEO-1200 scenario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D7DF8">
        <w:rPr>
          <w:lang w:eastAsia="zh-CN"/>
        </w:rPr>
        <w:t>From the simulation results, we have the following observation:</w:t>
      </w:r>
    </w:p>
    <w:p w:rsidR="00523B00" w:rsidRPr="003D7DF8" w:rsidRDefault="00523B00" w:rsidP="004F3965">
      <w:pPr>
        <w:rPr>
          <w:lang w:eastAsia="zh-CN"/>
        </w:rPr>
      </w:pPr>
    </w:p>
    <w:p w:rsidR="004F3965" w:rsidRDefault="002971CA" w:rsidP="002971CA">
      <w:pPr>
        <w:pStyle w:val="Heading2"/>
      </w:pPr>
      <w:r>
        <w:t>Simulation results for Set-2 satellite parameters</w:t>
      </w:r>
    </w:p>
    <w:p w:rsidR="00865088" w:rsidRDefault="00865088" w:rsidP="00865088">
      <w:r>
        <w:t xml:space="preserve">For LEO-600 with Set-2 parameters, the SINR and throughput distribution are shown in the following Figure: </w:t>
      </w:r>
    </w:p>
    <w:p w:rsidR="002971CA" w:rsidRDefault="00865088" w:rsidP="002971CA">
      <w:r>
        <w:rPr>
          <w:noProof/>
          <w:lang w:val="en-US"/>
        </w:rPr>
        <w:drawing>
          <wp:inline distT="0" distB="0" distL="0" distR="0" wp14:anchorId="4320E9E4" wp14:editId="60B9A877">
            <wp:extent cx="5916295" cy="2360930"/>
            <wp:effectExtent l="0" t="0" r="8255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36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088" w:rsidRDefault="00865088" w:rsidP="00865088">
      <w:pPr>
        <w:jc w:val="center"/>
      </w:pPr>
      <w:r>
        <w:t>Figure 8: SINR and throughput distribution for LEO-600 with Set-2 parameters</w:t>
      </w:r>
    </w:p>
    <w:p w:rsidR="00865088" w:rsidRDefault="00865088" w:rsidP="00865088">
      <w:r>
        <w:t xml:space="preserve">For LEO-1200 with Set-2 parameters, the SINR and throughput distribution are shown in the following Figure: </w:t>
      </w:r>
    </w:p>
    <w:p w:rsidR="00865088" w:rsidRDefault="00865088" w:rsidP="002971CA">
      <w:r>
        <w:rPr>
          <w:noProof/>
          <w:lang w:val="en-US"/>
        </w:rPr>
        <w:lastRenderedPageBreak/>
        <w:drawing>
          <wp:inline distT="0" distB="0" distL="0" distR="0" wp14:anchorId="4D80D8DD" wp14:editId="630C64E2">
            <wp:extent cx="5916295" cy="2323465"/>
            <wp:effectExtent l="0" t="0" r="8255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32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088" w:rsidRDefault="00865088" w:rsidP="00865088">
      <w:pPr>
        <w:jc w:val="center"/>
      </w:pPr>
      <w:r>
        <w:t>Figure 9: SINR and throughput distribution for LEO-1200 with Set-2 parameters</w:t>
      </w:r>
    </w:p>
    <w:p w:rsidR="00865088" w:rsidRDefault="00865088" w:rsidP="00865088">
      <w:r>
        <w:t>We have the following statistics from the above simulation result</w:t>
      </w:r>
      <w:r w:rsidR="00E477CB">
        <w:t>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865088" w:rsidTr="00040CEE">
        <w:tc>
          <w:tcPr>
            <w:tcW w:w="3102" w:type="dxa"/>
            <w:shd w:val="clear" w:color="auto" w:fill="D9D9D9" w:themeFill="background1" w:themeFillShade="D9"/>
          </w:tcPr>
          <w:p w:rsidR="00865088" w:rsidRDefault="00C71814" w:rsidP="00040CEE">
            <w:r>
              <w:t>LEO-600 Set-2</w:t>
            </w:r>
          </w:p>
        </w:tc>
        <w:tc>
          <w:tcPr>
            <w:tcW w:w="3102" w:type="dxa"/>
            <w:shd w:val="clear" w:color="auto" w:fill="D9D9D9" w:themeFill="background1" w:themeFillShade="D9"/>
          </w:tcPr>
          <w:p w:rsidR="00865088" w:rsidRDefault="00865088" w:rsidP="00040CEE">
            <w:r>
              <w:t>SINR (dB)</w:t>
            </w:r>
          </w:p>
        </w:tc>
        <w:tc>
          <w:tcPr>
            <w:tcW w:w="3103" w:type="dxa"/>
            <w:shd w:val="clear" w:color="auto" w:fill="D9D9D9" w:themeFill="background1" w:themeFillShade="D9"/>
          </w:tcPr>
          <w:p w:rsidR="00865088" w:rsidRDefault="00865088" w:rsidP="00040CEE">
            <w:r>
              <w:t>Throughput (Mbps)</w:t>
            </w:r>
          </w:p>
        </w:tc>
      </w:tr>
      <w:tr w:rsidR="00865088" w:rsidTr="00040CEE">
        <w:tc>
          <w:tcPr>
            <w:tcW w:w="3102" w:type="dxa"/>
            <w:shd w:val="clear" w:color="auto" w:fill="D9D9D9" w:themeFill="background1" w:themeFillShade="D9"/>
          </w:tcPr>
          <w:p w:rsidR="00865088" w:rsidRDefault="00865088" w:rsidP="00040CEE">
            <w:r>
              <w:t>Frequency reuse factor 1</w:t>
            </w:r>
          </w:p>
        </w:tc>
        <w:tc>
          <w:tcPr>
            <w:tcW w:w="3102" w:type="dxa"/>
          </w:tcPr>
          <w:p w:rsidR="00865088" w:rsidRPr="004F3965" w:rsidRDefault="00865088" w:rsidP="00040CEE">
            <w:pPr>
              <w:rPr>
                <w:lang w:val="en-US"/>
              </w:rPr>
            </w:pPr>
            <w:r w:rsidRPr="004F3965">
              <w:rPr>
                <w:lang w:val="en-US"/>
              </w:rPr>
              <w:t>8</w:t>
            </w:r>
            <w:r>
              <w:rPr>
                <w:lang w:val="en-US"/>
              </w:rPr>
              <w:t>0%UE: -2.608</w:t>
            </w:r>
          </w:p>
        </w:tc>
        <w:tc>
          <w:tcPr>
            <w:tcW w:w="3103" w:type="dxa"/>
          </w:tcPr>
          <w:p w:rsidR="00865088" w:rsidRPr="004F3965" w:rsidRDefault="00865088" w:rsidP="00040CEE">
            <w:pPr>
              <w:rPr>
                <w:lang w:val="en-US"/>
              </w:rPr>
            </w:pPr>
            <w:r>
              <w:rPr>
                <w:lang w:val="en-US"/>
              </w:rPr>
              <w:t>Avg: 5.82</w:t>
            </w:r>
          </w:p>
          <w:p w:rsidR="00865088" w:rsidRPr="004F3965" w:rsidRDefault="00865088" w:rsidP="00040CEE">
            <w:pPr>
              <w:rPr>
                <w:lang w:val="en-US"/>
              </w:rPr>
            </w:pPr>
            <w:r>
              <w:rPr>
                <w:lang w:val="en-US"/>
              </w:rPr>
              <w:t>80%UE: 7.017</w:t>
            </w:r>
          </w:p>
        </w:tc>
      </w:tr>
      <w:tr w:rsidR="00865088" w:rsidTr="00040CEE">
        <w:tc>
          <w:tcPr>
            <w:tcW w:w="3102" w:type="dxa"/>
            <w:shd w:val="clear" w:color="auto" w:fill="D9D9D9" w:themeFill="background1" w:themeFillShade="D9"/>
          </w:tcPr>
          <w:p w:rsidR="00865088" w:rsidRDefault="00865088" w:rsidP="00040CEE">
            <w:r>
              <w:t>Frequency reuse factor 3</w:t>
            </w:r>
          </w:p>
        </w:tc>
        <w:tc>
          <w:tcPr>
            <w:tcW w:w="3102" w:type="dxa"/>
          </w:tcPr>
          <w:p w:rsidR="00865088" w:rsidRPr="004F3965" w:rsidRDefault="00865088" w:rsidP="00040CEE">
            <w:pPr>
              <w:rPr>
                <w:lang w:val="en-US"/>
              </w:rPr>
            </w:pPr>
            <w:r w:rsidRPr="004F3965">
              <w:rPr>
                <w:lang w:val="en-US"/>
              </w:rPr>
              <w:t>8</w:t>
            </w:r>
            <w:r>
              <w:rPr>
                <w:lang w:val="en-US"/>
              </w:rPr>
              <w:t>0%UE: 1.709</w:t>
            </w:r>
          </w:p>
        </w:tc>
        <w:tc>
          <w:tcPr>
            <w:tcW w:w="3103" w:type="dxa"/>
          </w:tcPr>
          <w:p w:rsidR="00865088" w:rsidRPr="004F3965" w:rsidRDefault="00865088" w:rsidP="00040CEE">
            <w:pPr>
              <w:rPr>
                <w:lang w:val="en-US"/>
              </w:rPr>
            </w:pPr>
            <w:r>
              <w:rPr>
                <w:lang w:val="en-US"/>
              </w:rPr>
              <w:t>Avg:  3.7</w:t>
            </w:r>
          </w:p>
          <w:p w:rsidR="00865088" w:rsidRPr="004F3965" w:rsidRDefault="00865088" w:rsidP="00040CEE">
            <w:pPr>
              <w:rPr>
                <w:lang w:val="en-US"/>
              </w:rPr>
            </w:pPr>
            <w:r>
              <w:rPr>
                <w:lang w:val="en-US"/>
              </w:rPr>
              <w:t>80%UE:  4.362</w:t>
            </w:r>
          </w:p>
        </w:tc>
      </w:tr>
    </w:tbl>
    <w:p w:rsidR="00865088" w:rsidRDefault="001C709F" w:rsidP="00865088">
      <w:pPr>
        <w:jc w:val="center"/>
      </w:pPr>
      <w:r>
        <w:t>Table 3</w:t>
      </w:r>
      <w:r w:rsidR="00865088">
        <w:t>: SINR and throughput statistics for LEO-600 with Set-2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1C709F" w:rsidTr="00040CEE">
        <w:tc>
          <w:tcPr>
            <w:tcW w:w="3102" w:type="dxa"/>
            <w:shd w:val="clear" w:color="auto" w:fill="D9D9D9" w:themeFill="background1" w:themeFillShade="D9"/>
          </w:tcPr>
          <w:p w:rsidR="001C709F" w:rsidRDefault="001C709F" w:rsidP="00040CEE">
            <w:r>
              <w:t>LEO-1200 Set-2</w:t>
            </w:r>
          </w:p>
        </w:tc>
        <w:tc>
          <w:tcPr>
            <w:tcW w:w="3102" w:type="dxa"/>
            <w:shd w:val="clear" w:color="auto" w:fill="D9D9D9" w:themeFill="background1" w:themeFillShade="D9"/>
          </w:tcPr>
          <w:p w:rsidR="001C709F" w:rsidRDefault="001C709F" w:rsidP="00040CEE">
            <w:r>
              <w:t>SINR (dB)</w:t>
            </w:r>
          </w:p>
        </w:tc>
        <w:tc>
          <w:tcPr>
            <w:tcW w:w="3103" w:type="dxa"/>
            <w:shd w:val="clear" w:color="auto" w:fill="D9D9D9" w:themeFill="background1" w:themeFillShade="D9"/>
          </w:tcPr>
          <w:p w:rsidR="001C709F" w:rsidRDefault="001C709F" w:rsidP="00040CEE">
            <w:r>
              <w:t>Throughput (Mbps)</w:t>
            </w:r>
          </w:p>
        </w:tc>
      </w:tr>
      <w:tr w:rsidR="001C709F" w:rsidTr="00040CEE">
        <w:tc>
          <w:tcPr>
            <w:tcW w:w="3102" w:type="dxa"/>
            <w:shd w:val="clear" w:color="auto" w:fill="D9D9D9" w:themeFill="background1" w:themeFillShade="D9"/>
          </w:tcPr>
          <w:p w:rsidR="001C709F" w:rsidRDefault="001C709F" w:rsidP="00040CEE">
            <w:r>
              <w:t>Frequency reuse factor 1</w:t>
            </w:r>
          </w:p>
        </w:tc>
        <w:tc>
          <w:tcPr>
            <w:tcW w:w="3102" w:type="dxa"/>
          </w:tcPr>
          <w:p w:rsidR="001C709F" w:rsidRPr="004F3965" w:rsidRDefault="001C709F" w:rsidP="00040CEE">
            <w:pPr>
              <w:rPr>
                <w:lang w:val="en-US"/>
              </w:rPr>
            </w:pPr>
            <w:r w:rsidRPr="004F3965">
              <w:rPr>
                <w:lang w:val="en-US"/>
              </w:rPr>
              <w:t>8</w:t>
            </w:r>
            <w:r>
              <w:rPr>
                <w:lang w:val="en-US"/>
              </w:rPr>
              <w:t>0%UE: -2.641</w:t>
            </w:r>
          </w:p>
        </w:tc>
        <w:tc>
          <w:tcPr>
            <w:tcW w:w="3103" w:type="dxa"/>
          </w:tcPr>
          <w:p w:rsidR="001C709F" w:rsidRPr="004F3965" w:rsidRDefault="001C709F" w:rsidP="00040CEE">
            <w:pPr>
              <w:rPr>
                <w:lang w:val="en-US"/>
              </w:rPr>
            </w:pPr>
            <w:r>
              <w:rPr>
                <w:lang w:val="en-US"/>
              </w:rPr>
              <w:t>Avg: 5.78</w:t>
            </w:r>
          </w:p>
          <w:p w:rsidR="001C709F" w:rsidRPr="004F3965" w:rsidRDefault="001C709F" w:rsidP="00040CEE">
            <w:pPr>
              <w:rPr>
                <w:lang w:val="en-US"/>
              </w:rPr>
            </w:pPr>
            <w:r>
              <w:rPr>
                <w:lang w:val="en-US"/>
              </w:rPr>
              <w:t>80%UE: 7.017</w:t>
            </w:r>
          </w:p>
        </w:tc>
      </w:tr>
      <w:tr w:rsidR="001C709F" w:rsidTr="00040CEE">
        <w:tc>
          <w:tcPr>
            <w:tcW w:w="3102" w:type="dxa"/>
            <w:shd w:val="clear" w:color="auto" w:fill="D9D9D9" w:themeFill="background1" w:themeFillShade="D9"/>
          </w:tcPr>
          <w:p w:rsidR="001C709F" w:rsidRDefault="001C709F" w:rsidP="00040CEE">
            <w:r>
              <w:t>Frequency reuse factor 3</w:t>
            </w:r>
          </w:p>
        </w:tc>
        <w:tc>
          <w:tcPr>
            <w:tcW w:w="3102" w:type="dxa"/>
          </w:tcPr>
          <w:p w:rsidR="001C709F" w:rsidRPr="004F3965" w:rsidRDefault="001C709F" w:rsidP="00040CEE">
            <w:pPr>
              <w:rPr>
                <w:lang w:val="en-US"/>
              </w:rPr>
            </w:pPr>
            <w:r w:rsidRPr="004F3965">
              <w:rPr>
                <w:lang w:val="en-US"/>
              </w:rPr>
              <w:t>8</w:t>
            </w:r>
            <w:r>
              <w:rPr>
                <w:lang w:val="en-US"/>
              </w:rPr>
              <w:t>0%UE: 1.757</w:t>
            </w:r>
          </w:p>
        </w:tc>
        <w:tc>
          <w:tcPr>
            <w:tcW w:w="3103" w:type="dxa"/>
          </w:tcPr>
          <w:p w:rsidR="001C709F" w:rsidRPr="004F3965" w:rsidRDefault="001C709F" w:rsidP="00040CEE">
            <w:pPr>
              <w:rPr>
                <w:lang w:val="en-US"/>
              </w:rPr>
            </w:pPr>
            <w:r>
              <w:rPr>
                <w:lang w:val="en-US"/>
              </w:rPr>
              <w:t>Avg:  3.68</w:t>
            </w:r>
          </w:p>
          <w:p w:rsidR="001C709F" w:rsidRPr="004F3965" w:rsidRDefault="001C709F" w:rsidP="00040CEE">
            <w:pPr>
              <w:rPr>
                <w:lang w:val="en-US"/>
              </w:rPr>
            </w:pPr>
            <w:r>
              <w:rPr>
                <w:lang w:val="en-US"/>
              </w:rPr>
              <w:t>80%UE:  4.261</w:t>
            </w:r>
          </w:p>
        </w:tc>
      </w:tr>
    </w:tbl>
    <w:p w:rsidR="001C709F" w:rsidRDefault="003F2E7B" w:rsidP="001C709F">
      <w:pPr>
        <w:jc w:val="center"/>
      </w:pPr>
      <w:r>
        <w:t>Table 4</w:t>
      </w:r>
      <w:r w:rsidR="001C709F">
        <w:t>: SINR and throughput statistics for LEO-1200 with Set-2 parameters</w:t>
      </w:r>
    </w:p>
    <w:p w:rsidR="00523B00" w:rsidRDefault="000A760C" w:rsidP="002971CA">
      <w:pPr>
        <w:rPr>
          <w:lang w:eastAsia="zh-CN"/>
        </w:rPr>
      </w:pPr>
      <w:r w:rsidRPr="000A760C">
        <w:rPr>
          <w:noProof/>
          <w:color w:val="1F497D"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D8720B1" wp14:editId="73FE2A66">
                <wp:simplePos x="0" y="0"/>
                <wp:positionH relativeFrom="margin">
                  <wp:align>right</wp:align>
                </wp:positionH>
                <wp:positionV relativeFrom="paragraph">
                  <wp:posOffset>975360</wp:posOffset>
                </wp:positionV>
                <wp:extent cx="5891530" cy="739140"/>
                <wp:effectExtent l="0" t="0" r="13970" b="2286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7394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60C" w:rsidRPr="00B54CE1" w:rsidRDefault="00B54CE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Ob</w:t>
                            </w:r>
                            <w:r w:rsidR="000A760C" w:rsidRPr="00B54CE1">
                              <w:rPr>
                                <w:b/>
                                <w:color w:val="000000" w:themeColor="text1"/>
                              </w:rPr>
                              <w:t>servation 3</w:t>
                            </w:r>
                            <w:r w:rsidR="000A760C" w:rsidRPr="00B54CE1">
                              <w:rPr>
                                <w:color w:val="000000" w:themeColor="text1"/>
                              </w:rPr>
                              <w:t xml:space="preserve">: Frequency reuse factor 3 is more robust than frequency reuse factor 1. With frequency reuse factor 1, UEs with SINR ~- 3dB are unlikely to get much </w:t>
                            </w:r>
                            <w:r w:rsidR="00A85BFE" w:rsidRPr="00B54CE1">
                              <w:rPr>
                                <w:color w:val="000000" w:themeColor="text1"/>
                              </w:rPr>
                              <w:t>throughput</w:t>
                            </w:r>
                            <w:r w:rsidR="00025934">
                              <w:rPr>
                                <w:color w:val="000000" w:themeColor="text1"/>
                              </w:rPr>
                              <w:t xml:space="preserve"> due to </w:t>
                            </w:r>
                            <w:r w:rsidR="000A760C" w:rsidRPr="00B54CE1">
                              <w:rPr>
                                <w:color w:val="000000" w:themeColor="text1"/>
                              </w:rPr>
                              <w:t>poor synchronization,</w:t>
                            </w:r>
                            <w:r w:rsidR="00A85BFE" w:rsidRPr="00B54CE1">
                              <w:rPr>
                                <w:color w:val="000000" w:themeColor="text1"/>
                              </w:rPr>
                              <w:t xml:space="preserve"> AFC</w:t>
                            </w:r>
                            <w:r w:rsidR="000A760C" w:rsidRPr="00B54CE1">
                              <w:rPr>
                                <w:color w:val="000000" w:themeColor="text1"/>
                              </w:rPr>
                              <w:t>, and channel estimation. In addition, such UEs may suffer</w:t>
                            </w:r>
                            <w:r w:rsidR="00A85BFE" w:rsidRPr="00B54CE1">
                              <w:rPr>
                                <w:color w:val="000000" w:themeColor="text1"/>
                              </w:rPr>
                              <w:t xml:space="preserve"> high</w:t>
                            </w:r>
                            <w:r w:rsidR="000A760C" w:rsidRPr="00B54CE1">
                              <w:rPr>
                                <w:color w:val="000000" w:themeColor="text1"/>
                              </w:rPr>
                              <w:t xml:space="preserve"> latency if many HARQ re-transmissions are required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8720B1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412.7pt;margin-top:76.8pt;width:463.9pt;height:58.2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">
                <v:textbox>
                  <w:txbxContent>
                    <w:p w:rsidR="000A760C" w:rsidRPr="00B54CE1" w:rsidRDefault="00B54CE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Ob</w:t>
                      </w:r>
                      <w:r w:rsidR="000A760C" w:rsidRPr="00B54CE1">
                        <w:rPr>
                          <w:b/>
                          <w:color w:val="000000" w:themeColor="text1"/>
                        </w:rPr>
                        <w:t>servation 3</w:t>
                      </w:r>
                      <w:r w:rsidR="000A760C" w:rsidRPr="00B54CE1">
                        <w:rPr>
                          <w:color w:val="000000" w:themeColor="text1"/>
                        </w:rPr>
                        <w:t>: Frequency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 reuse 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factor </w:t>
                      </w:r>
                      <w:r w:rsidR="000A760C" w:rsidRPr="00B54CE1">
                        <w:rPr>
                          <w:color w:val="000000" w:themeColor="text1"/>
                        </w:rPr>
                        <w:t>3 is more robust than freq</w:t>
                      </w:r>
                      <w:r w:rsidR="000A760C" w:rsidRPr="00B54CE1">
                        <w:rPr>
                          <w:color w:val="000000" w:themeColor="text1"/>
                        </w:rPr>
                        <w:t>uency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 reuse 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factor </w:t>
                      </w:r>
                      <w:r w:rsidR="000A760C" w:rsidRPr="00B54CE1">
                        <w:rPr>
                          <w:color w:val="000000" w:themeColor="text1"/>
                        </w:rPr>
                        <w:t>1. With freq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uency 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reuse </w:t>
                      </w:r>
                      <w:r w:rsidR="000A760C" w:rsidRPr="00B54CE1">
                        <w:rPr>
                          <w:color w:val="000000" w:themeColor="text1"/>
                        </w:rPr>
                        <w:t>factor 1, UEs with S</w:t>
                      </w:r>
                      <w:r w:rsidR="000A760C" w:rsidRPr="00B54CE1">
                        <w:rPr>
                          <w:color w:val="000000" w:themeColor="text1"/>
                        </w:rPr>
                        <w:t>I</w:t>
                      </w:r>
                      <w:r w:rsidR="000A760C" w:rsidRPr="00B54CE1">
                        <w:rPr>
                          <w:color w:val="000000" w:themeColor="text1"/>
                        </w:rPr>
                        <w:t>N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R ~- 3dB 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are </w:t>
                      </w:r>
                      <w:r w:rsidR="000A760C" w:rsidRPr="00B54CE1">
                        <w:rPr>
                          <w:color w:val="000000" w:themeColor="text1"/>
                        </w:rPr>
                        <w:t>unlikel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y to get much </w:t>
                      </w:r>
                      <w:r w:rsidR="00A85BFE" w:rsidRPr="00B54CE1">
                        <w:rPr>
                          <w:color w:val="000000" w:themeColor="text1"/>
                        </w:rPr>
                        <w:t>throughput</w:t>
                      </w:r>
                      <w:r w:rsidR="00025934">
                        <w:rPr>
                          <w:color w:val="000000" w:themeColor="text1"/>
                        </w:rPr>
                        <w:t xml:space="preserve"> due to </w:t>
                      </w:r>
                      <w:r w:rsidR="000A760C" w:rsidRPr="00B54CE1">
                        <w:rPr>
                          <w:color w:val="000000" w:themeColor="text1"/>
                        </w:rPr>
                        <w:t>poor synchronization,</w:t>
                      </w:r>
                      <w:r w:rsidR="00A85BFE" w:rsidRPr="00B54CE1">
                        <w:rPr>
                          <w:color w:val="000000" w:themeColor="text1"/>
                        </w:rPr>
                        <w:t xml:space="preserve"> AFC</w:t>
                      </w:r>
                      <w:r w:rsidR="000A760C" w:rsidRPr="00B54CE1">
                        <w:rPr>
                          <w:color w:val="000000" w:themeColor="text1"/>
                        </w:rPr>
                        <w:t>, and channel estimation. In addition, such UEs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 m</w:t>
                      </w:r>
                      <w:r w:rsidR="000A760C" w:rsidRPr="00B54CE1">
                        <w:rPr>
                          <w:color w:val="000000" w:themeColor="text1"/>
                        </w:rPr>
                        <w:t>ay suffer</w:t>
                      </w:r>
                      <w:r w:rsidR="00A85BFE" w:rsidRPr="00B54CE1">
                        <w:rPr>
                          <w:color w:val="000000" w:themeColor="text1"/>
                        </w:rPr>
                        <w:t xml:space="preserve"> high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 latency if </w:t>
                      </w:r>
                      <w:r w:rsidR="000A760C" w:rsidRPr="00B54CE1">
                        <w:rPr>
                          <w:color w:val="000000" w:themeColor="text1"/>
                        </w:rPr>
                        <w:t>many HARQ re-transmissions</w:t>
                      </w:r>
                      <w:r w:rsidR="000A760C" w:rsidRPr="00B54CE1">
                        <w:rPr>
                          <w:color w:val="000000" w:themeColor="text1"/>
                        </w:rPr>
                        <w:t xml:space="preserve"> are required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23B00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8AD6DBB" wp14:editId="3057A787">
                <wp:simplePos x="0" y="0"/>
                <wp:positionH relativeFrom="margin">
                  <wp:align>right</wp:align>
                </wp:positionH>
                <wp:positionV relativeFrom="paragraph">
                  <wp:posOffset>243840</wp:posOffset>
                </wp:positionV>
                <wp:extent cx="5883910" cy="1404620"/>
                <wp:effectExtent l="0" t="0" r="21590" b="1651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3B00" w:rsidRPr="00523B00" w:rsidRDefault="00523B00">
                            <w:pPr>
                              <w:rPr>
                                <w:lang w:eastAsia="zh-CN"/>
                              </w:rPr>
                            </w:pPr>
                            <w:r w:rsidRPr="00523B00">
                              <w:rPr>
                                <w:b/>
                                <w:lang w:eastAsia="zh-CN"/>
                              </w:rPr>
                              <w:t xml:space="preserve">Observation </w:t>
                            </w:r>
                            <w:r w:rsidRPr="00523B00">
                              <w:rPr>
                                <w:rFonts w:hint="eastAsia"/>
                                <w:b/>
                                <w:lang w:eastAsia="zh-CN"/>
                              </w:rPr>
                              <w:t>2</w:t>
                            </w:r>
                            <w:r w:rsidRPr="00523B00">
                              <w:rPr>
                                <w:lang w:eastAsia="zh-CN"/>
                              </w:rPr>
                              <w:t>: For LEO-600 with Set-2 parameters, for 80% percentile UE, we have 4.4dB SINR gain and 2.76 Mbps throughput drop by using frequency reuse factor 3 instead of using frequency reuse factor 1 deployment. Similar results can be observed in LEO-1200 scenario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D6DBB" id="_x0000_s1030" type="#_x0000_t202" style="position:absolute;left:0;text-align:left;margin-left:412.1pt;margin-top:19.2pt;width:463.3pt;height:110.6pt;z-index:25166745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">
                <v:textbox style="mso-fit-shape-to-text:t">
                  <w:txbxContent>
                    <w:p w:rsidR="00523B00" w:rsidRPr="00523B00" w:rsidRDefault="00523B00">
                      <w:pPr>
                        <w:rPr>
                          <w:lang w:eastAsia="zh-CN"/>
                        </w:rPr>
                      </w:pPr>
                      <w:r w:rsidRPr="00523B00">
                        <w:rPr>
                          <w:b/>
                          <w:lang w:eastAsia="zh-CN"/>
                        </w:rPr>
                        <w:t xml:space="preserve">Observation </w:t>
                      </w:r>
                      <w:r w:rsidRPr="00523B00">
                        <w:rPr>
                          <w:rFonts w:hint="eastAsia"/>
                          <w:b/>
                          <w:lang w:eastAsia="zh-CN"/>
                        </w:rPr>
                        <w:t>2</w:t>
                      </w:r>
                      <w:r w:rsidRPr="00523B00">
                        <w:rPr>
                          <w:lang w:eastAsia="zh-CN"/>
                        </w:rPr>
                        <w:t>: For LEO-600 with Set-2 parameters, for 80% percentile UE, we have 4.4dB SINR gain and 2.76 Mbps throughput drop by using frequency reuse factor 3 instead of using frequency reuse factor 1 deployment. Similar results can be observed in LEO-1200 scenario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02A5A">
        <w:rPr>
          <w:lang w:eastAsia="zh-CN"/>
        </w:rPr>
        <w:t>From the simulation results, we have the following observation:</w:t>
      </w:r>
    </w:p>
    <w:p w:rsidR="000A760C" w:rsidRPr="00B54CE1" w:rsidRDefault="000A760C" w:rsidP="002971CA">
      <w:pPr>
        <w:rPr>
          <w:color w:val="000000" w:themeColor="text1"/>
        </w:rPr>
      </w:pPr>
      <w:r w:rsidRPr="00B54CE1">
        <w:rPr>
          <w:noProof/>
          <w:color w:val="000000" w:themeColor="text1"/>
          <w:lang w:val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6246505" wp14:editId="0D442C3D">
                <wp:simplePos x="0" y="0"/>
                <wp:positionH relativeFrom="margin">
                  <wp:posOffset>15875</wp:posOffset>
                </wp:positionH>
                <wp:positionV relativeFrom="paragraph">
                  <wp:posOffset>1986915</wp:posOffset>
                </wp:positionV>
                <wp:extent cx="5891530" cy="461010"/>
                <wp:effectExtent l="0" t="0" r="13970" b="1524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60C" w:rsidRPr="00B54CE1" w:rsidRDefault="000A760C" w:rsidP="000A760C">
                            <w:pPr>
                              <w:rPr>
                                <w:color w:val="000000" w:themeColor="text1"/>
                              </w:rPr>
                            </w:pPr>
                            <w:r w:rsidRPr="00B54CE1">
                              <w:rPr>
                                <w:b/>
                                <w:color w:val="000000" w:themeColor="text1"/>
                              </w:rPr>
                              <w:t>Proposal 3</w:t>
                            </w:r>
                            <w:r w:rsidRPr="00B54CE1">
                              <w:rPr>
                                <w:color w:val="000000" w:themeColor="text1"/>
                              </w:rPr>
                              <w:t xml:space="preserve">: </w:t>
                            </w:r>
                            <w:r w:rsidRPr="00B54CE1">
                              <w:rPr>
                                <w:bCs/>
                                <w:iCs/>
                                <w:color w:val="000000" w:themeColor="text1"/>
                              </w:rPr>
                              <w:t xml:space="preserve">Support frequency reuse </w:t>
                            </w:r>
                            <w:r w:rsidR="0095266D" w:rsidRPr="00B54CE1">
                              <w:rPr>
                                <w:bCs/>
                                <w:iCs/>
                                <w:color w:val="000000" w:themeColor="text1"/>
                              </w:rPr>
                              <w:t xml:space="preserve">factor </w:t>
                            </w:r>
                            <w:r w:rsidRPr="00B54CE1">
                              <w:rPr>
                                <w:bCs/>
                                <w:iCs/>
                                <w:color w:val="000000" w:themeColor="text1"/>
                              </w:rPr>
                              <w:t>3 for NR-NTN</w:t>
                            </w:r>
                            <w:r w:rsidR="0095266D" w:rsidRPr="00B54CE1">
                              <w:rPr>
                                <w:bCs/>
                                <w:iCs/>
                                <w:color w:val="000000" w:themeColor="text1"/>
                              </w:rPr>
                              <w:t xml:space="preserve"> performance evaluation and deployment</w:t>
                            </w:r>
                            <w:r w:rsidRPr="00B54CE1">
                              <w:rPr>
                                <w:bCs/>
                                <w:iCs/>
                                <w:color w:val="000000" w:themeColor="text1"/>
                              </w:rPr>
                              <w:t xml:space="preserve">. </w:t>
                            </w:r>
                            <w:r w:rsidRPr="00B54CE1">
                              <w:rPr>
                                <w:b/>
                                <w:bCs/>
                                <w:iCs/>
                                <w:color w:val="000000" w:themeColor="text1"/>
                              </w:rPr>
                              <w:t>FFS</w:t>
                            </w:r>
                            <w:r w:rsidRPr="00B54CE1">
                              <w:rPr>
                                <w:bCs/>
                                <w:iCs/>
                                <w:color w:val="000000" w:themeColor="text1"/>
                              </w:rPr>
                              <w:t xml:space="preserve"> frequency reuse</w:t>
                            </w:r>
                            <w:r w:rsidR="0095266D" w:rsidRPr="00B54CE1">
                              <w:rPr>
                                <w:bCs/>
                                <w:iCs/>
                                <w:color w:val="000000" w:themeColor="text1"/>
                              </w:rPr>
                              <w:t xml:space="preserve"> factor </w:t>
                            </w:r>
                            <w:r w:rsidRPr="00B54CE1">
                              <w:rPr>
                                <w:bCs/>
                                <w:iCs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46505" id="_x0000_s1031" type="#_x0000_t202" style="position:absolute;left:0;text-align:left;margin-left:1.25pt;margin-top:156.45pt;width:463.9pt;height:36.3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">
                <v:textbox>
                  <w:txbxContent>
                    <w:p w:rsidR="000A760C" w:rsidRPr="00B54CE1" w:rsidRDefault="000A760C" w:rsidP="000A760C">
                      <w:pPr>
                        <w:rPr>
                          <w:color w:val="000000" w:themeColor="text1"/>
                        </w:rPr>
                      </w:pPr>
                      <w:r w:rsidRPr="00B54CE1">
                        <w:rPr>
                          <w:b/>
                          <w:color w:val="000000" w:themeColor="text1"/>
                        </w:rPr>
                        <w:t>Proposal</w:t>
                      </w:r>
                      <w:r w:rsidRPr="00B54CE1">
                        <w:rPr>
                          <w:b/>
                          <w:color w:val="000000" w:themeColor="text1"/>
                        </w:rPr>
                        <w:t xml:space="preserve"> 3</w:t>
                      </w:r>
                      <w:r w:rsidRPr="00B54CE1">
                        <w:rPr>
                          <w:color w:val="000000" w:themeColor="text1"/>
                        </w:rPr>
                        <w:t xml:space="preserve">: </w:t>
                      </w:r>
                      <w:r w:rsidRPr="00B54CE1">
                        <w:rPr>
                          <w:bCs/>
                          <w:iCs/>
                          <w:color w:val="000000" w:themeColor="text1"/>
                        </w:rPr>
                        <w:t>Suppo</w:t>
                      </w:r>
                      <w:r w:rsidRPr="00B54CE1">
                        <w:rPr>
                          <w:bCs/>
                          <w:iCs/>
                          <w:color w:val="000000" w:themeColor="text1"/>
                        </w:rPr>
                        <w:t xml:space="preserve">rt frequency reuse </w:t>
                      </w:r>
                      <w:r w:rsidR="0095266D" w:rsidRPr="00B54CE1">
                        <w:rPr>
                          <w:bCs/>
                          <w:iCs/>
                          <w:color w:val="000000" w:themeColor="text1"/>
                        </w:rPr>
                        <w:t xml:space="preserve">factor </w:t>
                      </w:r>
                      <w:r w:rsidRPr="00B54CE1">
                        <w:rPr>
                          <w:bCs/>
                          <w:iCs/>
                          <w:color w:val="000000" w:themeColor="text1"/>
                        </w:rPr>
                        <w:t>3 for NR-NTN</w:t>
                      </w:r>
                      <w:r w:rsidR="0095266D" w:rsidRPr="00B54CE1">
                        <w:rPr>
                          <w:bCs/>
                          <w:iCs/>
                          <w:color w:val="000000" w:themeColor="text1"/>
                        </w:rPr>
                        <w:t xml:space="preserve"> performance evaluation and deployment</w:t>
                      </w:r>
                      <w:r w:rsidRPr="00B54CE1">
                        <w:rPr>
                          <w:bCs/>
                          <w:iCs/>
                          <w:color w:val="000000" w:themeColor="text1"/>
                        </w:rPr>
                        <w:t>.</w:t>
                      </w:r>
                      <w:r w:rsidRPr="00B54CE1">
                        <w:rPr>
                          <w:bCs/>
                          <w:iCs/>
                          <w:color w:val="000000" w:themeColor="text1"/>
                        </w:rPr>
                        <w:t xml:space="preserve"> </w:t>
                      </w:r>
                      <w:r w:rsidRPr="00B54CE1">
                        <w:rPr>
                          <w:b/>
                          <w:bCs/>
                          <w:iCs/>
                          <w:color w:val="000000" w:themeColor="text1"/>
                        </w:rPr>
                        <w:t>FFS</w:t>
                      </w:r>
                      <w:r w:rsidRPr="00B54CE1">
                        <w:rPr>
                          <w:bCs/>
                          <w:iCs/>
                          <w:color w:val="000000" w:themeColor="text1"/>
                        </w:rPr>
                        <w:t xml:space="preserve"> frequency reuse</w:t>
                      </w:r>
                      <w:r w:rsidR="0095266D" w:rsidRPr="00B54CE1">
                        <w:rPr>
                          <w:bCs/>
                          <w:iCs/>
                          <w:color w:val="000000" w:themeColor="text1"/>
                        </w:rPr>
                        <w:t xml:space="preserve"> factor </w:t>
                      </w:r>
                      <w:r w:rsidRPr="00B54CE1">
                        <w:rPr>
                          <w:bCs/>
                          <w:iCs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54CE1">
        <w:rPr>
          <w:color w:val="000000" w:themeColor="text1"/>
        </w:rPr>
        <w:t>From system viewpoint, as many UEs as possible should work with an operational SINR ~4 dB  to avoid not able to get service with reasonable QoS. Thus, we make the following proposal:</w:t>
      </w:r>
    </w:p>
    <w:p w:rsidR="000A760C" w:rsidRDefault="000A760C" w:rsidP="002971CA">
      <w:pPr>
        <w:rPr>
          <w:color w:val="1F497D"/>
        </w:rPr>
      </w:pPr>
    </w:p>
    <w:p w:rsidR="000A760C" w:rsidRDefault="000A760C" w:rsidP="002971CA">
      <w:pPr>
        <w:rPr>
          <w:lang w:eastAsia="zh-CN"/>
        </w:rPr>
      </w:pPr>
    </w:p>
    <w:p w:rsidR="000A760C" w:rsidRPr="00E02A5A" w:rsidRDefault="000A760C" w:rsidP="002971CA">
      <w:pPr>
        <w:rPr>
          <w:lang w:eastAsia="zh-CN"/>
        </w:rPr>
      </w:pPr>
    </w:p>
    <w:p w:rsidR="0054765F" w:rsidRPr="0054765F" w:rsidRDefault="0054765F" w:rsidP="0054765F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6E0966" w:rsidRDefault="00280AFC" w:rsidP="00472E81">
      <w:pPr>
        <w:rPr>
          <w:lang w:eastAsia="zh-CN"/>
        </w:rPr>
      </w:pPr>
      <w:r>
        <w:rPr>
          <w:lang w:eastAsia="zh-CN"/>
        </w:rPr>
        <w:t xml:space="preserve">The </w:t>
      </w:r>
      <w:r w:rsidR="00E02A5A">
        <w:rPr>
          <w:lang w:eastAsia="zh-CN"/>
        </w:rPr>
        <w:t xml:space="preserve">observations and </w:t>
      </w:r>
      <w:r w:rsidR="00211360">
        <w:rPr>
          <w:lang w:eastAsia="zh-CN"/>
        </w:rPr>
        <w:t>proposals</w:t>
      </w:r>
      <w:r>
        <w:rPr>
          <w:lang w:eastAsia="zh-CN"/>
        </w:rPr>
        <w:t xml:space="preserve"> are summarized below:</w:t>
      </w:r>
    </w:p>
    <w:p w:rsidR="00EB76DB" w:rsidRPr="00523B00" w:rsidRDefault="00EB76DB" w:rsidP="00EB76DB">
      <w:pPr>
        <w:rPr>
          <w:lang w:eastAsia="zh-CN"/>
        </w:rPr>
      </w:pPr>
      <w:r w:rsidRPr="00523B00">
        <w:rPr>
          <w:b/>
          <w:lang w:eastAsia="zh-CN"/>
        </w:rPr>
        <w:t xml:space="preserve">Proposal </w:t>
      </w:r>
      <w:r w:rsidRPr="00523B00">
        <w:rPr>
          <w:rFonts w:hint="eastAsia"/>
          <w:b/>
          <w:lang w:eastAsia="zh-CN"/>
        </w:rPr>
        <w:t>1</w:t>
      </w:r>
      <w:r w:rsidRPr="00523B00">
        <w:rPr>
          <w:lang w:eastAsia="zh-CN"/>
        </w:rPr>
        <w:t>: Adopt the beam layout definition as shown in Figure 2-3 for LEO-600 and LEO-1200 scenario with Set-1 satellite parameters</w:t>
      </w:r>
    </w:p>
    <w:p w:rsidR="00EB76DB" w:rsidRPr="00523B00" w:rsidRDefault="00EB76DB" w:rsidP="00472E81">
      <w:pPr>
        <w:rPr>
          <w:lang w:eastAsia="zh-CN"/>
        </w:rPr>
      </w:pPr>
      <w:r w:rsidRPr="00523B00">
        <w:rPr>
          <w:b/>
          <w:lang w:eastAsia="zh-CN"/>
        </w:rPr>
        <w:t xml:space="preserve">Proposal </w:t>
      </w:r>
      <w:r w:rsidRPr="00523B00">
        <w:rPr>
          <w:rFonts w:hint="eastAsia"/>
          <w:b/>
          <w:lang w:eastAsia="zh-CN"/>
        </w:rPr>
        <w:t>2</w:t>
      </w:r>
      <w:r w:rsidRPr="00523B00">
        <w:rPr>
          <w:lang w:eastAsia="zh-CN"/>
        </w:rPr>
        <w:t>: Adopt the beam layout definition as shown in Figure 4-5 for LEO-600 and LEO-1200 scenario with Set-2 satellite parameters</w:t>
      </w:r>
    </w:p>
    <w:p w:rsidR="00E02A5A" w:rsidRPr="00523B00" w:rsidRDefault="00E02A5A" w:rsidP="00E02A5A">
      <w:pPr>
        <w:rPr>
          <w:lang w:eastAsia="zh-CN"/>
        </w:rPr>
      </w:pPr>
      <w:r w:rsidRPr="00523B00">
        <w:rPr>
          <w:b/>
          <w:lang w:eastAsia="zh-CN"/>
        </w:rPr>
        <w:t xml:space="preserve">Observation </w:t>
      </w:r>
      <w:r w:rsidRPr="00523B00">
        <w:rPr>
          <w:rFonts w:hint="eastAsia"/>
          <w:b/>
          <w:lang w:eastAsia="zh-CN"/>
        </w:rPr>
        <w:t>1</w:t>
      </w:r>
      <w:r w:rsidRPr="00523B00">
        <w:rPr>
          <w:lang w:eastAsia="zh-CN"/>
        </w:rPr>
        <w:t>: For LEO-600 with Set-1 parameters, for 80% percentile UE, we have 7.26dB SINR gain and 2.59 Mbps throughput drop by using frequency reuse factor 3 instead of using frequency reuse factor 1 deployment. This shows a trade-off between SINR and DL throughput performance. Similar results can be observed in LEO-1200 scenario</w:t>
      </w:r>
    </w:p>
    <w:p w:rsidR="00E02A5A" w:rsidRDefault="00E02A5A" w:rsidP="00E02A5A">
      <w:pPr>
        <w:rPr>
          <w:lang w:eastAsia="zh-CN"/>
        </w:rPr>
      </w:pPr>
      <w:r w:rsidRPr="00523B00">
        <w:rPr>
          <w:b/>
          <w:lang w:eastAsia="zh-CN"/>
        </w:rPr>
        <w:t xml:space="preserve">Observation </w:t>
      </w:r>
      <w:r w:rsidRPr="00523B00">
        <w:rPr>
          <w:rFonts w:hint="eastAsia"/>
          <w:b/>
          <w:lang w:eastAsia="zh-CN"/>
        </w:rPr>
        <w:t>2</w:t>
      </w:r>
      <w:r w:rsidRPr="00523B00">
        <w:rPr>
          <w:lang w:eastAsia="zh-CN"/>
        </w:rPr>
        <w:t>: For LEO-600 with Set-2 parameters, for 80% percentile UE, we have 4.4dB SINR gain and 2.76 Mbps throughput drop by using frequency reuse factor 3 instead of using frequency reuse factor 1 deployment. results can be observed in LEO-1200 scenario</w:t>
      </w:r>
    </w:p>
    <w:p w:rsidR="00B54CE1" w:rsidRPr="00B54CE1" w:rsidRDefault="00B54CE1" w:rsidP="00E02A5A">
      <w:pPr>
        <w:rPr>
          <w:color w:val="000000" w:themeColor="text1"/>
        </w:rPr>
      </w:pPr>
      <w:r>
        <w:rPr>
          <w:b/>
          <w:color w:val="000000" w:themeColor="text1"/>
        </w:rPr>
        <w:t>Ob</w:t>
      </w:r>
      <w:r w:rsidRPr="00B54CE1">
        <w:rPr>
          <w:b/>
          <w:color w:val="000000" w:themeColor="text1"/>
        </w:rPr>
        <w:t>servation 3</w:t>
      </w:r>
      <w:r w:rsidRPr="00B54CE1">
        <w:rPr>
          <w:color w:val="000000" w:themeColor="text1"/>
        </w:rPr>
        <w:t>: Frequency reuse factor 3 is more robust than frequency reuse factor 1. With frequency reuse factor 1, UEs with SINR ~- 3dB are unlikely to get much throughput due to  poor synchronization, AFC, and channel estimation. In addition, such UEs may suffer high latency if many HARQ re-transmissions are required</w:t>
      </w:r>
    </w:p>
    <w:p w:rsidR="0095266D" w:rsidRPr="00B54CE1" w:rsidRDefault="0095266D" w:rsidP="0095266D">
      <w:pPr>
        <w:rPr>
          <w:color w:val="000000" w:themeColor="text1"/>
        </w:rPr>
      </w:pPr>
      <w:r w:rsidRPr="00B54CE1">
        <w:rPr>
          <w:b/>
          <w:color w:val="000000" w:themeColor="text1"/>
        </w:rPr>
        <w:t>Proposal 3</w:t>
      </w:r>
      <w:r w:rsidRPr="00B54CE1">
        <w:rPr>
          <w:color w:val="000000" w:themeColor="text1"/>
        </w:rPr>
        <w:t xml:space="preserve">: </w:t>
      </w:r>
      <w:r w:rsidRPr="00B54CE1">
        <w:rPr>
          <w:bCs/>
          <w:iCs/>
          <w:color w:val="000000" w:themeColor="text1"/>
        </w:rPr>
        <w:t xml:space="preserve">Support frequency reuse factor 3 for NR-NTN performance evaluation and deployment. </w:t>
      </w:r>
      <w:r w:rsidRPr="00B54CE1">
        <w:rPr>
          <w:b/>
          <w:bCs/>
          <w:iCs/>
          <w:color w:val="000000" w:themeColor="text1"/>
        </w:rPr>
        <w:t>FFS</w:t>
      </w:r>
      <w:r w:rsidRPr="00B54CE1">
        <w:rPr>
          <w:bCs/>
          <w:iCs/>
          <w:color w:val="000000" w:themeColor="text1"/>
        </w:rPr>
        <w:t xml:space="preserve"> frequency reuse factor 1</w:t>
      </w:r>
    </w:p>
    <w:p w:rsidR="00673CD7" w:rsidRDefault="00971564" w:rsidP="00673CD7">
      <w:pPr>
        <w:pStyle w:val="Heading1"/>
      </w:pPr>
      <w:r>
        <w:t>Reference</w:t>
      </w:r>
    </w:p>
    <w:bookmarkEnd w:id="3"/>
    <w:bookmarkEnd w:id="4"/>
    <w:bookmarkEnd w:id="5"/>
    <w:bookmarkEnd w:id="6"/>
    <w:p w:rsidR="00971564" w:rsidRDefault="00971564" w:rsidP="00971564">
      <w:pPr>
        <w:numPr>
          <w:ilvl w:val="0"/>
          <w:numId w:val="1"/>
        </w:numPr>
        <w:rPr>
          <w:lang w:eastAsia="en-GB"/>
        </w:rPr>
      </w:pPr>
      <w:r w:rsidRPr="00971564">
        <w:rPr>
          <w:lang w:eastAsia="en-GB"/>
        </w:rPr>
        <w:t>Chairman's Notes</w:t>
      </w:r>
      <w:r w:rsidR="004E35B0">
        <w:rPr>
          <w:lang w:eastAsia="en-GB"/>
        </w:rPr>
        <w:t xml:space="preserve"> RAN1#97</w:t>
      </w:r>
    </w:p>
    <w:p w:rsidR="00136580" w:rsidRDefault="001826AD" w:rsidP="00584FD4">
      <w:pPr>
        <w:numPr>
          <w:ilvl w:val="0"/>
          <w:numId w:val="1"/>
        </w:numPr>
        <w:rPr>
          <w:lang w:eastAsia="en-GB"/>
        </w:rPr>
      </w:pPr>
      <w:r>
        <w:t>TR 38.811 “Study on NR to support non-terrestrial networks”</w:t>
      </w:r>
    </w:p>
    <w:p w:rsidR="00AB4076" w:rsidRDefault="00AB4076" w:rsidP="00E46FFD">
      <w:pPr>
        <w:rPr>
          <w:lang w:eastAsia="en-GB"/>
        </w:rPr>
      </w:pPr>
    </w:p>
    <w:p w:rsidR="00700200" w:rsidRDefault="00700200" w:rsidP="00700200">
      <w:pPr>
        <w:pStyle w:val="Heading1"/>
        <w:numPr>
          <w:ilvl w:val="0"/>
          <w:numId w:val="0"/>
        </w:numPr>
        <w:ind w:left="432" w:hanging="432"/>
        <w:rPr>
          <w:lang w:eastAsia="en-GB"/>
        </w:rPr>
      </w:pPr>
      <w:r>
        <w:rPr>
          <w:lang w:eastAsia="en-GB"/>
        </w:rPr>
        <w:t>Appendix</w:t>
      </w:r>
    </w:p>
    <w:p w:rsidR="00700200" w:rsidRDefault="00700200" w:rsidP="00700200">
      <w:pPr>
        <w:rPr>
          <w:lang w:eastAsia="en-GB"/>
        </w:rPr>
      </w:pPr>
      <w:r>
        <w:rPr>
          <w:lang w:eastAsia="en-GB"/>
        </w:rPr>
        <w:t xml:space="preserve">SLS simulation settings for LEO-600 and LEO-1200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6193"/>
      </w:tblGrid>
      <w:tr w:rsidR="00700200" w:rsidTr="00700200">
        <w:tc>
          <w:tcPr>
            <w:tcW w:w="3114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Carrier frequency</w:t>
            </w:r>
          </w:p>
        </w:tc>
        <w:tc>
          <w:tcPr>
            <w:tcW w:w="6193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2GHz</w:t>
            </w:r>
          </w:p>
        </w:tc>
      </w:tr>
      <w:tr w:rsidR="00700200" w:rsidTr="00700200">
        <w:tc>
          <w:tcPr>
            <w:tcW w:w="3114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Subcarrier spacing</w:t>
            </w:r>
          </w:p>
        </w:tc>
        <w:tc>
          <w:tcPr>
            <w:tcW w:w="6193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15kHz</w:t>
            </w:r>
          </w:p>
        </w:tc>
      </w:tr>
      <w:tr w:rsidR="00700200" w:rsidTr="00700200">
        <w:tc>
          <w:tcPr>
            <w:tcW w:w="3114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DL bandwidth for each beam</w:t>
            </w:r>
          </w:p>
        </w:tc>
        <w:tc>
          <w:tcPr>
            <w:tcW w:w="6193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30 MHz for freq. reuse factor = 1</w:t>
            </w:r>
          </w:p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10 MHz for freq. reuse factor = 3</w:t>
            </w:r>
          </w:p>
        </w:tc>
      </w:tr>
      <w:tr w:rsidR="00700200" w:rsidTr="00700200">
        <w:tc>
          <w:tcPr>
            <w:tcW w:w="3114" w:type="dxa"/>
          </w:tcPr>
          <w:p w:rsidR="00700200" w:rsidRDefault="00700200" w:rsidP="00700200">
            <w:pPr>
              <w:rPr>
                <w:lang w:eastAsia="en-GB"/>
              </w:rPr>
            </w:pPr>
            <w:r w:rsidRPr="00700200">
              <w:rPr>
                <w:lang w:eastAsia="en-GB"/>
              </w:rPr>
              <w:t>Ionospheric scintillation</w:t>
            </w:r>
          </w:p>
        </w:tc>
        <w:tc>
          <w:tcPr>
            <w:tcW w:w="6193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Weak, S4 = 0.3</w:t>
            </w:r>
          </w:p>
        </w:tc>
      </w:tr>
      <w:tr w:rsidR="00700200" w:rsidTr="00700200">
        <w:tc>
          <w:tcPr>
            <w:tcW w:w="3114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Rx polarization loss </w:t>
            </w:r>
          </w:p>
        </w:tc>
        <w:tc>
          <w:tcPr>
            <w:tcW w:w="6193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3dB</w:t>
            </w:r>
          </w:p>
        </w:tc>
      </w:tr>
      <w:tr w:rsidR="00795126" w:rsidTr="00700200">
        <w:tc>
          <w:tcPr>
            <w:tcW w:w="3114" w:type="dxa"/>
          </w:tcPr>
          <w:p w:rsidR="00795126" w:rsidRDefault="00795126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Number of UEs per beam</w:t>
            </w:r>
          </w:p>
        </w:tc>
        <w:tc>
          <w:tcPr>
            <w:tcW w:w="6193" w:type="dxa"/>
          </w:tcPr>
          <w:p w:rsidR="00795126" w:rsidRDefault="00795126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20 for LEO-600 Set-1</w:t>
            </w:r>
          </w:p>
          <w:p w:rsidR="00795126" w:rsidRDefault="00795126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30 for LEO-600 Set-2, LEO-1200 Set-1, and LEO-1200 Set-2</w:t>
            </w:r>
          </w:p>
        </w:tc>
      </w:tr>
      <w:tr w:rsidR="0090582E" w:rsidTr="00700200">
        <w:tc>
          <w:tcPr>
            <w:tcW w:w="3114" w:type="dxa"/>
          </w:tcPr>
          <w:p w:rsidR="0090582E" w:rsidRDefault="0090582E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UE channel estimation</w:t>
            </w:r>
          </w:p>
        </w:tc>
        <w:tc>
          <w:tcPr>
            <w:tcW w:w="6193" w:type="dxa"/>
          </w:tcPr>
          <w:p w:rsidR="0090582E" w:rsidRDefault="0090582E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Realistic MMSE</w:t>
            </w:r>
          </w:p>
        </w:tc>
      </w:tr>
    </w:tbl>
    <w:p w:rsidR="00700200" w:rsidRPr="00700200" w:rsidRDefault="00700200" w:rsidP="00700200">
      <w:pPr>
        <w:rPr>
          <w:lang w:eastAsia="en-GB"/>
        </w:rPr>
      </w:pPr>
    </w:p>
    <w:sectPr w:rsidR="00700200" w:rsidRPr="00700200" w:rsidSect="00EC6EB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9D1" w:rsidRDefault="003029D1" w:rsidP="00CB4A1C">
      <w:pPr>
        <w:spacing w:after="0"/>
      </w:pPr>
      <w:r>
        <w:separator/>
      </w:r>
    </w:p>
  </w:endnote>
  <w:endnote w:type="continuationSeparator" w:id="0">
    <w:p w:rsidR="003029D1" w:rsidRDefault="003029D1" w:rsidP="00CB4A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9D1" w:rsidRDefault="003029D1" w:rsidP="00CB4A1C">
      <w:pPr>
        <w:spacing w:after="0"/>
      </w:pPr>
      <w:r>
        <w:separator/>
      </w:r>
    </w:p>
  </w:footnote>
  <w:footnote w:type="continuationSeparator" w:id="0">
    <w:p w:rsidR="003029D1" w:rsidRDefault="003029D1" w:rsidP="00CB4A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C61"/>
    <w:multiLevelType w:val="hybridMultilevel"/>
    <w:tmpl w:val="E866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4AA7"/>
    <w:multiLevelType w:val="hybridMultilevel"/>
    <w:tmpl w:val="6F82301A"/>
    <w:lvl w:ilvl="0" w:tplc="BCFCAF0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A00B820">
      <w:start w:val="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64791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EE4431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7465AE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52A668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122083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9B2B09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54C43A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" w15:restartNumberingAfterBreak="0">
    <w:nsid w:val="0D7D329E"/>
    <w:multiLevelType w:val="hybridMultilevel"/>
    <w:tmpl w:val="EBDA89B8"/>
    <w:lvl w:ilvl="0" w:tplc="03985A20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3" w15:restartNumberingAfterBreak="0">
    <w:nsid w:val="0D8D0623"/>
    <w:multiLevelType w:val="hybridMultilevel"/>
    <w:tmpl w:val="5114C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0676B"/>
    <w:multiLevelType w:val="hybridMultilevel"/>
    <w:tmpl w:val="FBBC1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D7E1B"/>
    <w:multiLevelType w:val="hybridMultilevel"/>
    <w:tmpl w:val="326E34D2"/>
    <w:lvl w:ilvl="0" w:tplc="E4148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E63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CE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E2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48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CF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D29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32E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F88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C330A7"/>
    <w:multiLevelType w:val="hybridMultilevel"/>
    <w:tmpl w:val="86504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143C7"/>
    <w:multiLevelType w:val="hybridMultilevel"/>
    <w:tmpl w:val="DB749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A70AA"/>
    <w:multiLevelType w:val="hybridMultilevel"/>
    <w:tmpl w:val="FDAA2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74D36"/>
    <w:multiLevelType w:val="hybridMultilevel"/>
    <w:tmpl w:val="8F66C648"/>
    <w:lvl w:ilvl="0" w:tplc="040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1" w15:restartNumberingAfterBreak="0">
    <w:nsid w:val="30F02041"/>
    <w:multiLevelType w:val="hybridMultilevel"/>
    <w:tmpl w:val="5032EEE4"/>
    <w:lvl w:ilvl="0" w:tplc="1102B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187A5D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2B6789"/>
    <w:multiLevelType w:val="hybridMultilevel"/>
    <w:tmpl w:val="B3B6D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75297"/>
    <w:multiLevelType w:val="hybridMultilevel"/>
    <w:tmpl w:val="6AB07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DAD"/>
    <w:multiLevelType w:val="hybridMultilevel"/>
    <w:tmpl w:val="5972BDA4"/>
    <w:lvl w:ilvl="0" w:tplc="D3CE4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5AF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4A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C0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6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4A1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84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A3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61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FF5460"/>
    <w:multiLevelType w:val="hybridMultilevel"/>
    <w:tmpl w:val="CA0480BE"/>
    <w:lvl w:ilvl="0" w:tplc="1EF291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64F4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/>
      </w:rPr>
    </w:lvl>
    <w:lvl w:ilvl="2" w:tplc="EAD47A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AE7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AE87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D48F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E851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54FE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5428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C13337"/>
    <w:multiLevelType w:val="hybridMultilevel"/>
    <w:tmpl w:val="20C44BEC"/>
    <w:lvl w:ilvl="0" w:tplc="162E520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5ED4998"/>
    <w:multiLevelType w:val="hybridMultilevel"/>
    <w:tmpl w:val="3F62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EA4B3D"/>
    <w:multiLevelType w:val="multilevel"/>
    <w:tmpl w:val="49EA4B3D"/>
    <w:lvl w:ilvl="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548F4768"/>
    <w:multiLevelType w:val="hybridMultilevel"/>
    <w:tmpl w:val="8E9EA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62BC0"/>
    <w:multiLevelType w:val="hybridMultilevel"/>
    <w:tmpl w:val="137E3FB8"/>
    <w:lvl w:ilvl="0" w:tplc="B9A8D9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C69C4"/>
    <w:multiLevelType w:val="hybridMultilevel"/>
    <w:tmpl w:val="5AA4D32E"/>
    <w:lvl w:ilvl="0" w:tplc="2E84EF1E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97DF7"/>
    <w:multiLevelType w:val="hybridMultilevel"/>
    <w:tmpl w:val="2F345626"/>
    <w:lvl w:ilvl="0" w:tplc="1102B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54715"/>
    <w:multiLevelType w:val="hybridMultilevel"/>
    <w:tmpl w:val="8702F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43E87"/>
    <w:multiLevelType w:val="hybridMultilevel"/>
    <w:tmpl w:val="03F07336"/>
    <w:lvl w:ilvl="0" w:tplc="529A622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580412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9585CEE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AC7E052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7FEDB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794E75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382317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22436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D4E394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6" w15:restartNumberingAfterBreak="0">
    <w:nsid w:val="76C3797F"/>
    <w:multiLevelType w:val="hybridMultilevel"/>
    <w:tmpl w:val="BA6C6D48"/>
    <w:lvl w:ilvl="0" w:tplc="02908F5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CC637A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D88E95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330499C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378C583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CC2245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4AC7E8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9E2077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99E129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7" w15:restartNumberingAfterBreak="0">
    <w:nsid w:val="76CB120A"/>
    <w:multiLevelType w:val="hybridMultilevel"/>
    <w:tmpl w:val="54B643BE"/>
    <w:lvl w:ilvl="0" w:tplc="288CC73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00AD35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F9A0E3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8D4997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346CAD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D4E8776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37660E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068853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774E8D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8" w15:restartNumberingAfterBreak="0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9A2162"/>
    <w:multiLevelType w:val="hybridMultilevel"/>
    <w:tmpl w:val="D2DE3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0"/>
  </w:num>
  <w:num w:numId="4">
    <w:abstractNumId w:val="17"/>
  </w:num>
  <w:num w:numId="5">
    <w:abstractNumId w:val="4"/>
  </w:num>
  <w:num w:numId="6">
    <w:abstractNumId w:val="18"/>
  </w:num>
  <w:num w:numId="7">
    <w:abstractNumId w:val="20"/>
  </w:num>
  <w:num w:numId="8">
    <w:abstractNumId w:val="19"/>
  </w:num>
  <w:num w:numId="9">
    <w:abstractNumId w:val="14"/>
  </w:num>
  <w:num w:numId="10">
    <w:abstractNumId w:val="10"/>
  </w:num>
  <w:num w:numId="11">
    <w:abstractNumId w:val="24"/>
  </w:num>
  <w:num w:numId="12">
    <w:abstractNumId w:val="1"/>
  </w:num>
  <w:num w:numId="13">
    <w:abstractNumId w:val="27"/>
  </w:num>
  <w:num w:numId="14">
    <w:abstractNumId w:val="26"/>
  </w:num>
  <w:num w:numId="15">
    <w:abstractNumId w:val="9"/>
  </w:num>
  <w:num w:numId="16">
    <w:abstractNumId w:val="22"/>
  </w:num>
  <w:num w:numId="17">
    <w:abstractNumId w:val="3"/>
  </w:num>
  <w:num w:numId="18">
    <w:abstractNumId w:val="23"/>
  </w:num>
  <w:num w:numId="19">
    <w:abstractNumId w:val="13"/>
  </w:num>
  <w:num w:numId="20">
    <w:abstractNumId w:val="11"/>
  </w:num>
  <w:num w:numId="21">
    <w:abstractNumId w:val="25"/>
  </w:num>
  <w:num w:numId="22">
    <w:abstractNumId w:val="5"/>
  </w:num>
  <w:num w:numId="23">
    <w:abstractNumId w:val="15"/>
  </w:num>
  <w:num w:numId="24">
    <w:abstractNumId w:val="29"/>
  </w:num>
  <w:num w:numId="25">
    <w:abstractNumId w:val="7"/>
  </w:num>
  <w:num w:numId="26">
    <w:abstractNumId w:val="6"/>
  </w:num>
  <w:num w:numId="27">
    <w:abstractNumId w:val="21"/>
  </w:num>
  <w:num w:numId="28">
    <w:abstractNumId w:val="16"/>
  </w:num>
  <w:num w:numId="29">
    <w:abstractNumId w:val="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B3F"/>
    <w:rsid w:val="000033F0"/>
    <w:rsid w:val="00014BE4"/>
    <w:rsid w:val="00021D03"/>
    <w:rsid w:val="00022B48"/>
    <w:rsid w:val="00024D11"/>
    <w:rsid w:val="00025934"/>
    <w:rsid w:val="000278C6"/>
    <w:rsid w:val="0004092D"/>
    <w:rsid w:val="0004327F"/>
    <w:rsid w:val="00054294"/>
    <w:rsid w:val="000621F7"/>
    <w:rsid w:val="00062394"/>
    <w:rsid w:val="00075952"/>
    <w:rsid w:val="00084032"/>
    <w:rsid w:val="000852B1"/>
    <w:rsid w:val="00085EAD"/>
    <w:rsid w:val="000866B7"/>
    <w:rsid w:val="0009047B"/>
    <w:rsid w:val="00090989"/>
    <w:rsid w:val="00090B8E"/>
    <w:rsid w:val="000911EF"/>
    <w:rsid w:val="00092E81"/>
    <w:rsid w:val="0009457E"/>
    <w:rsid w:val="000A0611"/>
    <w:rsid w:val="000A12D7"/>
    <w:rsid w:val="000A5233"/>
    <w:rsid w:val="000A760C"/>
    <w:rsid w:val="000B0973"/>
    <w:rsid w:val="000B1F18"/>
    <w:rsid w:val="000B5B42"/>
    <w:rsid w:val="000B6F39"/>
    <w:rsid w:val="000C0CF4"/>
    <w:rsid w:val="000C10A0"/>
    <w:rsid w:val="000C1836"/>
    <w:rsid w:val="000C29E0"/>
    <w:rsid w:val="000C6B2D"/>
    <w:rsid w:val="000C7967"/>
    <w:rsid w:val="000D5EDD"/>
    <w:rsid w:val="000E1920"/>
    <w:rsid w:val="000E3B44"/>
    <w:rsid w:val="000F022B"/>
    <w:rsid w:val="000F1B53"/>
    <w:rsid w:val="00100722"/>
    <w:rsid w:val="00106039"/>
    <w:rsid w:val="0010638C"/>
    <w:rsid w:val="00112617"/>
    <w:rsid w:val="001130EA"/>
    <w:rsid w:val="00114E48"/>
    <w:rsid w:val="001162FE"/>
    <w:rsid w:val="00116E60"/>
    <w:rsid w:val="00117B08"/>
    <w:rsid w:val="0012681F"/>
    <w:rsid w:val="0013434E"/>
    <w:rsid w:val="00136580"/>
    <w:rsid w:val="001373D6"/>
    <w:rsid w:val="00140B35"/>
    <w:rsid w:val="001418B5"/>
    <w:rsid w:val="00142F0A"/>
    <w:rsid w:val="00145A1D"/>
    <w:rsid w:val="00146E0C"/>
    <w:rsid w:val="00150825"/>
    <w:rsid w:val="00151FE6"/>
    <w:rsid w:val="0015421B"/>
    <w:rsid w:val="001601BF"/>
    <w:rsid w:val="00162EB1"/>
    <w:rsid w:val="00170650"/>
    <w:rsid w:val="001771EF"/>
    <w:rsid w:val="00181B88"/>
    <w:rsid w:val="001826AD"/>
    <w:rsid w:val="00182E8E"/>
    <w:rsid w:val="00184558"/>
    <w:rsid w:val="00184BF8"/>
    <w:rsid w:val="001869A7"/>
    <w:rsid w:val="001933BA"/>
    <w:rsid w:val="00193BA2"/>
    <w:rsid w:val="00196DAD"/>
    <w:rsid w:val="00197B85"/>
    <w:rsid w:val="001A71E4"/>
    <w:rsid w:val="001B0FC4"/>
    <w:rsid w:val="001B112D"/>
    <w:rsid w:val="001B20B4"/>
    <w:rsid w:val="001B344E"/>
    <w:rsid w:val="001C0E9C"/>
    <w:rsid w:val="001C4379"/>
    <w:rsid w:val="001C6415"/>
    <w:rsid w:val="001C709F"/>
    <w:rsid w:val="001E2E9B"/>
    <w:rsid w:val="001E3360"/>
    <w:rsid w:val="001E533B"/>
    <w:rsid w:val="001E7A03"/>
    <w:rsid w:val="00202408"/>
    <w:rsid w:val="0021112B"/>
    <w:rsid w:val="00211360"/>
    <w:rsid w:val="002141ED"/>
    <w:rsid w:val="0021775D"/>
    <w:rsid w:val="00220098"/>
    <w:rsid w:val="002205D0"/>
    <w:rsid w:val="00221719"/>
    <w:rsid w:val="00223BDE"/>
    <w:rsid w:val="002267B8"/>
    <w:rsid w:val="00226F4B"/>
    <w:rsid w:val="0023384B"/>
    <w:rsid w:val="00233AFD"/>
    <w:rsid w:val="00233C79"/>
    <w:rsid w:val="00235816"/>
    <w:rsid w:val="002360FE"/>
    <w:rsid w:val="002411C8"/>
    <w:rsid w:val="00246E4F"/>
    <w:rsid w:val="00250122"/>
    <w:rsid w:val="00251C9A"/>
    <w:rsid w:val="00256075"/>
    <w:rsid w:val="00263B47"/>
    <w:rsid w:val="00263D2E"/>
    <w:rsid w:val="00264E44"/>
    <w:rsid w:val="00267190"/>
    <w:rsid w:val="00270BD5"/>
    <w:rsid w:val="00274DED"/>
    <w:rsid w:val="002760A7"/>
    <w:rsid w:val="00276FBF"/>
    <w:rsid w:val="00280AFC"/>
    <w:rsid w:val="00283DBC"/>
    <w:rsid w:val="00284011"/>
    <w:rsid w:val="00284211"/>
    <w:rsid w:val="00284331"/>
    <w:rsid w:val="002876A8"/>
    <w:rsid w:val="00290383"/>
    <w:rsid w:val="00296DE1"/>
    <w:rsid w:val="002971CA"/>
    <w:rsid w:val="00297849"/>
    <w:rsid w:val="002A1252"/>
    <w:rsid w:val="002A171B"/>
    <w:rsid w:val="002A6276"/>
    <w:rsid w:val="002A716C"/>
    <w:rsid w:val="002B52FA"/>
    <w:rsid w:val="002B7D87"/>
    <w:rsid w:val="002D3312"/>
    <w:rsid w:val="002D511B"/>
    <w:rsid w:val="002E1C11"/>
    <w:rsid w:val="002F1EFE"/>
    <w:rsid w:val="002F2B3F"/>
    <w:rsid w:val="003029D1"/>
    <w:rsid w:val="00306B0D"/>
    <w:rsid w:val="0031043D"/>
    <w:rsid w:val="00314117"/>
    <w:rsid w:val="003252BC"/>
    <w:rsid w:val="00332DD6"/>
    <w:rsid w:val="00333564"/>
    <w:rsid w:val="003345F6"/>
    <w:rsid w:val="00336696"/>
    <w:rsid w:val="003411AB"/>
    <w:rsid w:val="00341D65"/>
    <w:rsid w:val="003450C2"/>
    <w:rsid w:val="0034567B"/>
    <w:rsid w:val="00346359"/>
    <w:rsid w:val="0035168F"/>
    <w:rsid w:val="00355AC6"/>
    <w:rsid w:val="003616D3"/>
    <w:rsid w:val="00364015"/>
    <w:rsid w:val="003651F7"/>
    <w:rsid w:val="00365D83"/>
    <w:rsid w:val="00365DA4"/>
    <w:rsid w:val="00366797"/>
    <w:rsid w:val="00366B91"/>
    <w:rsid w:val="003673E3"/>
    <w:rsid w:val="003743BD"/>
    <w:rsid w:val="00374F02"/>
    <w:rsid w:val="0038253C"/>
    <w:rsid w:val="003911AC"/>
    <w:rsid w:val="00392AA8"/>
    <w:rsid w:val="00395749"/>
    <w:rsid w:val="00396BC3"/>
    <w:rsid w:val="003A1711"/>
    <w:rsid w:val="003A5AEA"/>
    <w:rsid w:val="003B03A9"/>
    <w:rsid w:val="003B089B"/>
    <w:rsid w:val="003B2EC5"/>
    <w:rsid w:val="003C02B3"/>
    <w:rsid w:val="003C112E"/>
    <w:rsid w:val="003D0163"/>
    <w:rsid w:val="003D109A"/>
    <w:rsid w:val="003D4DB2"/>
    <w:rsid w:val="003D53E3"/>
    <w:rsid w:val="003D6D40"/>
    <w:rsid w:val="003D7DF8"/>
    <w:rsid w:val="003E45F1"/>
    <w:rsid w:val="003F2E7B"/>
    <w:rsid w:val="003F7199"/>
    <w:rsid w:val="003F786B"/>
    <w:rsid w:val="004029D4"/>
    <w:rsid w:val="00404A97"/>
    <w:rsid w:val="00415F61"/>
    <w:rsid w:val="0041616B"/>
    <w:rsid w:val="004164AF"/>
    <w:rsid w:val="00426E92"/>
    <w:rsid w:val="00431F7C"/>
    <w:rsid w:val="004322FB"/>
    <w:rsid w:val="004327EA"/>
    <w:rsid w:val="00436025"/>
    <w:rsid w:val="004439D4"/>
    <w:rsid w:val="00451412"/>
    <w:rsid w:val="00453FE4"/>
    <w:rsid w:val="00455D85"/>
    <w:rsid w:val="00456158"/>
    <w:rsid w:val="00457650"/>
    <w:rsid w:val="0046686F"/>
    <w:rsid w:val="00466FF0"/>
    <w:rsid w:val="00472E81"/>
    <w:rsid w:val="00475D33"/>
    <w:rsid w:val="0048288A"/>
    <w:rsid w:val="00483652"/>
    <w:rsid w:val="00490FE0"/>
    <w:rsid w:val="004969B8"/>
    <w:rsid w:val="004A7D91"/>
    <w:rsid w:val="004B582C"/>
    <w:rsid w:val="004B6C2A"/>
    <w:rsid w:val="004C1F9D"/>
    <w:rsid w:val="004D055C"/>
    <w:rsid w:val="004D0701"/>
    <w:rsid w:val="004D1509"/>
    <w:rsid w:val="004D79CD"/>
    <w:rsid w:val="004E276A"/>
    <w:rsid w:val="004E35B0"/>
    <w:rsid w:val="004E3AED"/>
    <w:rsid w:val="004E78F6"/>
    <w:rsid w:val="004F3965"/>
    <w:rsid w:val="004F3992"/>
    <w:rsid w:val="00501668"/>
    <w:rsid w:val="005071EC"/>
    <w:rsid w:val="00523B00"/>
    <w:rsid w:val="0052474C"/>
    <w:rsid w:val="00525AD2"/>
    <w:rsid w:val="005305FC"/>
    <w:rsid w:val="0054272B"/>
    <w:rsid w:val="00542FB7"/>
    <w:rsid w:val="00543029"/>
    <w:rsid w:val="00545D34"/>
    <w:rsid w:val="0054765F"/>
    <w:rsid w:val="00560645"/>
    <w:rsid w:val="00561397"/>
    <w:rsid w:val="00561F8D"/>
    <w:rsid w:val="005757BD"/>
    <w:rsid w:val="005762A8"/>
    <w:rsid w:val="00576C33"/>
    <w:rsid w:val="00584062"/>
    <w:rsid w:val="00584FD4"/>
    <w:rsid w:val="0059106A"/>
    <w:rsid w:val="00592156"/>
    <w:rsid w:val="005952F8"/>
    <w:rsid w:val="005A27CD"/>
    <w:rsid w:val="005B45E4"/>
    <w:rsid w:val="005C0FE5"/>
    <w:rsid w:val="005C3745"/>
    <w:rsid w:val="005C4C01"/>
    <w:rsid w:val="005C585A"/>
    <w:rsid w:val="005C7D2B"/>
    <w:rsid w:val="005C7E76"/>
    <w:rsid w:val="005E1172"/>
    <w:rsid w:val="005E4B9E"/>
    <w:rsid w:val="005E6161"/>
    <w:rsid w:val="005F4B18"/>
    <w:rsid w:val="005F5DDB"/>
    <w:rsid w:val="006115B8"/>
    <w:rsid w:val="00613FEE"/>
    <w:rsid w:val="00614FC1"/>
    <w:rsid w:val="00615EC1"/>
    <w:rsid w:val="006305E9"/>
    <w:rsid w:val="006308A8"/>
    <w:rsid w:val="00631851"/>
    <w:rsid w:val="006340E6"/>
    <w:rsid w:val="00637B52"/>
    <w:rsid w:val="0064093E"/>
    <w:rsid w:val="00643E2F"/>
    <w:rsid w:val="006552D9"/>
    <w:rsid w:val="00655B1F"/>
    <w:rsid w:val="00660224"/>
    <w:rsid w:val="00661C73"/>
    <w:rsid w:val="00670EFA"/>
    <w:rsid w:val="00671572"/>
    <w:rsid w:val="00673CD7"/>
    <w:rsid w:val="00674409"/>
    <w:rsid w:val="00677A4F"/>
    <w:rsid w:val="006805A9"/>
    <w:rsid w:val="0068516E"/>
    <w:rsid w:val="0069167F"/>
    <w:rsid w:val="00692908"/>
    <w:rsid w:val="006A1447"/>
    <w:rsid w:val="006A6A4E"/>
    <w:rsid w:val="006B30D5"/>
    <w:rsid w:val="006D13BC"/>
    <w:rsid w:val="006E0966"/>
    <w:rsid w:val="006E09C3"/>
    <w:rsid w:val="006E27ED"/>
    <w:rsid w:val="006E2A16"/>
    <w:rsid w:val="006E42D0"/>
    <w:rsid w:val="006F63AB"/>
    <w:rsid w:val="00700200"/>
    <w:rsid w:val="00700825"/>
    <w:rsid w:val="00704BB5"/>
    <w:rsid w:val="00707006"/>
    <w:rsid w:val="0071417B"/>
    <w:rsid w:val="00717D91"/>
    <w:rsid w:val="00724E05"/>
    <w:rsid w:val="007264D5"/>
    <w:rsid w:val="00727D2B"/>
    <w:rsid w:val="007362C3"/>
    <w:rsid w:val="0074193B"/>
    <w:rsid w:val="00745227"/>
    <w:rsid w:val="0074555D"/>
    <w:rsid w:val="00750850"/>
    <w:rsid w:val="00752D6C"/>
    <w:rsid w:val="00752E7B"/>
    <w:rsid w:val="0076415A"/>
    <w:rsid w:val="007644F5"/>
    <w:rsid w:val="007665B6"/>
    <w:rsid w:val="00766BCC"/>
    <w:rsid w:val="007703C9"/>
    <w:rsid w:val="007771C1"/>
    <w:rsid w:val="00792880"/>
    <w:rsid w:val="00794C34"/>
    <w:rsid w:val="00795126"/>
    <w:rsid w:val="007A10B3"/>
    <w:rsid w:val="007A54E4"/>
    <w:rsid w:val="007A726A"/>
    <w:rsid w:val="007B0CF5"/>
    <w:rsid w:val="007B1179"/>
    <w:rsid w:val="007B2B5D"/>
    <w:rsid w:val="007C5169"/>
    <w:rsid w:val="007D1F55"/>
    <w:rsid w:val="007D2A29"/>
    <w:rsid w:val="007D7BEF"/>
    <w:rsid w:val="007E04E9"/>
    <w:rsid w:val="007F064F"/>
    <w:rsid w:val="007F1AE5"/>
    <w:rsid w:val="007F1F9F"/>
    <w:rsid w:val="007F3ABD"/>
    <w:rsid w:val="007F52B8"/>
    <w:rsid w:val="008067CB"/>
    <w:rsid w:val="0080686A"/>
    <w:rsid w:val="00814A24"/>
    <w:rsid w:val="0081739C"/>
    <w:rsid w:val="00823B91"/>
    <w:rsid w:val="0082463A"/>
    <w:rsid w:val="00824C9A"/>
    <w:rsid w:val="00824E09"/>
    <w:rsid w:val="00833099"/>
    <w:rsid w:val="008363E4"/>
    <w:rsid w:val="00840E77"/>
    <w:rsid w:val="00844ED0"/>
    <w:rsid w:val="0084554D"/>
    <w:rsid w:val="0084764A"/>
    <w:rsid w:val="00860179"/>
    <w:rsid w:val="008609D1"/>
    <w:rsid w:val="00865088"/>
    <w:rsid w:val="00870977"/>
    <w:rsid w:val="00871779"/>
    <w:rsid w:val="00874216"/>
    <w:rsid w:val="00877448"/>
    <w:rsid w:val="00882621"/>
    <w:rsid w:val="00882F9B"/>
    <w:rsid w:val="008843E2"/>
    <w:rsid w:val="00890481"/>
    <w:rsid w:val="0089302E"/>
    <w:rsid w:val="00893A7D"/>
    <w:rsid w:val="008955A2"/>
    <w:rsid w:val="00896194"/>
    <w:rsid w:val="00897DAE"/>
    <w:rsid w:val="008A0075"/>
    <w:rsid w:val="008A1830"/>
    <w:rsid w:val="008A5F11"/>
    <w:rsid w:val="008A7FD1"/>
    <w:rsid w:val="008C02B0"/>
    <w:rsid w:val="008C541C"/>
    <w:rsid w:val="008D3401"/>
    <w:rsid w:val="008D3D05"/>
    <w:rsid w:val="008D3F4D"/>
    <w:rsid w:val="008D6B3F"/>
    <w:rsid w:val="008E0F4D"/>
    <w:rsid w:val="008E3876"/>
    <w:rsid w:val="008F4A56"/>
    <w:rsid w:val="0090582E"/>
    <w:rsid w:val="00905BBF"/>
    <w:rsid w:val="00906062"/>
    <w:rsid w:val="00907F10"/>
    <w:rsid w:val="00911FD1"/>
    <w:rsid w:val="009136EE"/>
    <w:rsid w:val="0091460D"/>
    <w:rsid w:val="00916F50"/>
    <w:rsid w:val="00922AA0"/>
    <w:rsid w:val="009351BC"/>
    <w:rsid w:val="009400B3"/>
    <w:rsid w:val="0094346B"/>
    <w:rsid w:val="009477C9"/>
    <w:rsid w:val="00950D34"/>
    <w:rsid w:val="0095266D"/>
    <w:rsid w:val="00954C48"/>
    <w:rsid w:val="009567BD"/>
    <w:rsid w:val="00957A64"/>
    <w:rsid w:val="00961B8D"/>
    <w:rsid w:val="009622B1"/>
    <w:rsid w:val="00965F10"/>
    <w:rsid w:val="00971564"/>
    <w:rsid w:val="00971A70"/>
    <w:rsid w:val="00977B8D"/>
    <w:rsid w:val="00981E22"/>
    <w:rsid w:val="0098202D"/>
    <w:rsid w:val="00984E1C"/>
    <w:rsid w:val="00994BBB"/>
    <w:rsid w:val="009A016D"/>
    <w:rsid w:val="009A0C40"/>
    <w:rsid w:val="009A2C3D"/>
    <w:rsid w:val="009A6088"/>
    <w:rsid w:val="009B0F5D"/>
    <w:rsid w:val="009B1749"/>
    <w:rsid w:val="009B2EF7"/>
    <w:rsid w:val="009B43AD"/>
    <w:rsid w:val="009C2E76"/>
    <w:rsid w:val="009C2FC7"/>
    <w:rsid w:val="009C416F"/>
    <w:rsid w:val="009C7145"/>
    <w:rsid w:val="009D0817"/>
    <w:rsid w:val="009D2BF3"/>
    <w:rsid w:val="009D5D07"/>
    <w:rsid w:val="009D6CC6"/>
    <w:rsid w:val="009F2285"/>
    <w:rsid w:val="009F6B1C"/>
    <w:rsid w:val="00A00A5D"/>
    <w:rsid w:val="00A04F76"/>
    <w:rsid w:val="00A058C4"/>
    <w:rsid w:val="00A05A73"/>
    <w:rsid w:val="00A157FB"/>
    <w:rsid w:val="00A1793E"/>
    <w:rsid w:val="00A17984"/>
    <w:rsid w:val="00A22FB1"/>
    <w:rsid w:val="00A258CD"/>
    <w:rsid w:val="00A265CD"/>
    <w:rsid w:val="00A3336B"/>
    <w:rsid w:val="00A3430B"/>
    <w:rsid w:val="00A34EEC"/>
    <w:rsid w:val="00A376E5"/>
    <w:rsid w:val="00A4537B"/>
    <w:rsid w:val="00A47B38"/>
    <w:rsid w:val="00A53B79"/>
    <w:rsid w:val="00A54B37"/>
    <w:rsid w:val="00A55AE3"/>
    <w:rsid w:val="00A60E07"/>
    <w:rsid w:val="00A61FB7"/>
    <w:rsid w:val="00A66558"/>
    <w:rsid w:val="00A666BB"/>
    <w:rsid w:val="00A667E8"/>
    <w:rsid w:val="00A719E8"/>
    <w:rsid w:val="00A771A7"/>
    <w:rsid w:val="00A84D37"/>
    <w:rsid w:val="00A85239"/>
    <w:rsid w:val="00A85BA3"/>
    <w:rsid w:val="00A85BFE"/>
    <w:rsid w:val="00A86046"/>
    <w:rsid w:val="00A868D0"/>
    <w:rsid w:val="00A876D7"/>
    <w:rsid w:val="00A931E4"/>
    <w:rsid w:val="00A95BB4"/>
    <w:rsid w:val="00AA3879"/>
    <w:rsid w:val="00AA7508"/>
    <w:rsid w:val="00AB1835"/>
    <w:rsid w:val="00AB2420"/>
    <w:rsid w:val="00AB4076"/>
    <w:rsid w:val="00AB7B50"/>
    <w:rsid w:val="00AB7E27"/>
    <w:rsid w:val="00AC055D"/>
    <w:rsid w:val="00AC0D36"/>
    <w:rsid w:val="00AD1983"/>
    <w:rsid w:val="00AD33C3"/>
    <w:rsid w:val="00AD358C"/>
    <w:rsid w:val="00AD519B"/>
    <w:rsid w:val="00AF15C2"/>
    <w:rsid w:val="00AF724D"/>
    <w:rsid w:val="00B0520E"/>
    <w:rsid w:val="00B20F90"/>
    <w:rsid w:val="00B21347"/>
    <w:rsid w:val="00B241E3"/>
    <w:rsid w:val="00B259EB"/>
    <w:rsid w:val="00B27645"/>
    <w:rsid w:val="00B27BDF"/>
    <w:rsid w:val="00B30AD8"/>
    <w:rsid w:val="00B30CA3"/>
    <w:rsid w:val="00B36F85"/>
    <w:rsid w:val="00B439B3"/>
    <w:rsid w:val="00B45A34"/>
    <w:rsid w:val="00B5083F"/>
    <w:rsid w:val="00B51823"/>
    <w:rsid w:val="00B54CE1"/>
    <w:rsid w:val="00B556D5"/>
    <w:rsid w:val="00B56925"/>
    <w:rsid w:val="00B62D21"/>
    <w:rsid w:val="00B64A7A"/>
    <w:rsid w:val="00B701C7"/>
    <w:rsid w:val="00B741A6"/>
    <w:rsid w:val="00B85EC0"/>
    <w:rsid w:val="00B8607F"/>
    <w:rsid w:val="00B92186"/>
    <w:rsid w:val="00B9255F"/>
    <w:rsid w:val="00B93FED"/>
    <w:rsid w:val="00B95033"/>
    <w:rsid w:val="00B96CB9"/>
    <w:rsid w:val="00BA3AEA"/>
    <w:rsid w:val="00BA6840"/>
    <w:rsid w:val="00BB0131"/>
    <w:rsid w:val="00BB14DC"/>
    <w:rsid w:val="00BB53AD"/>
    <w:rsid w:val="00BB74BB"/>
    <w:rsid w:val="00BB75AA"/>
    <w:rsid w:val="00BC469C"/>
    <w:rsid w:val="00BC5D8A"/>
    <w:rsid w:val="00BC6C99"/>
    <w:rsid w:val="00BD0C54"/>
    <w:rsid w:val="00BD7A0A"/>
    <w:rsid w:val="00BE130C"/>
    <w:rsid w:val="00BE1F6A"/>
    <w:rsid w:val="00BE3264"/>
    <w:rsid w:val="00BE74EF"/>
    <w:rsid w:val="00BF6095"/>
    <w:rsid w:val="00BF6703"/>
    <w:rsid w:val="00C00491"/>
    <w:rsid w:val="00C036EE"/>
    <w:rsid w:val="00C0722A"/>
    <w:rsid w:val="00C16E84"/>
    <w:rsid w:val="00C21EBD"/>
    <w:rsid w:val="00C26DFA"/>
    <w:rsid w:val="00C329E4"/>
    <w:rsid w:val="00C33928"/>
    <w:rsid w:val="00C36395"/>
    <w:rsid w:val="00C41CB8"/>
    <w:rsid w:val="00C46234"/>
    <w:rsid w:val="00C515A7"/>
    <w:rsid w:val="00C56075"/>
    <w:rsid w:val="00C60983"/>
    <w:rsid w:val="00C63B9F"/>
    <w:rsid w:val="00C71814"/>
    <w:rsid w:val="00C730AB"/>
    <w:rsid w:val="00C73AB2"/>
    <w:rsid w:val="00C7495D"/>
    <w:rsid w:val="00C74D76"/>
    <w:rsid w:val="00C76B9A"/>
    <w:rsid w:val="00C76D4F"/>
    <w:rsid w:val="00C86987"/>
    <w:rsid w:val="00CA1D26"/>
    <w:rsid w:val="00CA6752"/>
    <w:rsid w:val="00CB4A1C"/>
    <w:rsid w:val="00CB51E1"/>
    <w:rsid w:val="00CB7D7C"/>
    <w:rsid w:val="00CC5E8D"/>
    <w:rsid w:val="00CF0991"/>
    <w:rsid w:val="00CF0F47"/>
    <w:rsid w:val="00CF5152"/>
    <w:rsid w:val="00D00497"/>
    <w:rsid w:val="00D02D6C"/>
    <w:rsid w:val="00D035B2"/>
    <w:rsid w:val="00D0515A"/>
    <w:rsid w:val="00D07B30"/>
    <w:rsid w:val="00D07E88"/>
    <w:rsid w:val="00D13FC2"/>
    <w:rsid w:val="00D16064"/>
    <w:rsid w:val="00D17D5C"/>
    <w:rsid w:val="00D24DF1"/>
    <w:rsid w:val="00D26F26"/>
    <w:rsid w:val="00D30B53"/>
    <w:rsid w:val="00D31E3E"/>
    <w:rsid w:val="00D3458D"/>
    <w:rsid w:val="00D3582C"/>
    <w:rsid w:val="00D43879"/>
    <w:rsid w:val="00D47529"/>
    <w:rsid w:val="00D71860"/>
    <w:rsid w:val="00D7581E"/>
    <w:rsid w:val="00D8031D"/>
    <w:rsid w:val="00D845ED"/>
    <w:rsid w:val="00D97C73"/>
    <w:rsid w:val="00DA3311"/>
    <w:rsid w:val="00DB3ACF"/>
    <w:rsid w:val="00DB7373"/>
    <w:rsid w:val="00DD14E9"/>
    <w:rsid w:val="00DD5699"/>
    <w:rsid w:val="00DD7B8B"/>
    <w:rsid w:val="00DE2D9A"/>
    <w:rsid w:val="00DE3F69"/>
    <w:rsid w:val="00DE7B1A"/>
    <w:rsid w:val="00DF0B71"/>
    <w:rsid w:val="00DF299D"/>
    <w:rsid w:val="00DF5A23"/>
    <w:rsid w:val="00DF5BE2"/>
    <w:rsid w:val="00DF5E4E"/>
    <w:rsid w:val="00DF6F28"/>
    <w:rsid w:val="00E02A5A"/>
    <w:rsid w:val="00E03D93"/>
    <w:rsid w:val="00E07C47"/>
    <w:rsid w:val="00E14BF8"/>
    <w:rsid w:val="00E24693"/>
    <w:rsid w:val="00E317A8"/>
    <w:rsid w:val="00E327A2"/>
    <w:rsid w:val="00E35504"/>
    <w:rsid w:val="00E46FFD"/>
    <w:rsid w:val="00E477CB"/>
    <w:rsid w:val="00E62777"/>
    <w:rsid w:val="00E6488F"/>
    <w:rsid w:val="00E64D4E"/>
    <w:rsid w:val="00E67570"/>
    <w:rsid w:val="00E67DB8"/>
    <w:rsid w:val="00E7246A"/>
    <w:rsid w:val="00E77955"/>
    <w:rsid w:val="00E82166"/>
    <w:rsid w:val="00E8503D"/>
    <w:rsid w:val="00E90520"/>
    <w:rsid w:val="00E90EAE"/>
    <w:rsid w:val="00E91FBB"/>
    <w:rsid w:val="00E92343"/>
    <w:rsid w:val="00E929B5"/>
    <w:rsid w:val="00E97947"/>
    <w:rsid w:val="00EA1262"/>
    <w:rsid w:val="00EA33A6"/>
    <w:rsid w:val="00EB76DB"/>
    <w:rsid w:val="00EC4898"/>
    <w:rsid w:val="00EC6EB0"/>
    <w:rsid w:val="00ED3E9F"/>
    <w:rsid w:val="00EE0409"/>
    <w:rsid w:val="00EE0924"/>
    <w:rsid w:val="00EE1B93"/>
    <w:rsid w:val="00EE3552"/>
    <w:rsid w:val="00EF0099"/>
    <w:rsid w:val="00EF0968"/>
    <w:rsid w:val="00EF3511"/>
    <w:rsid w:val="00EF4585"/>
    <w:rsid w:val="00F031FD"/>
    <w:rsid w:val="00F06B32"/>
    <w:rsid w:val="00F10CE3"/>
    <w:rsid w:val="00F135E8"/>
    <w:rsid w:val="00F1482C"/>
    <w:rsid w:val="00F26B93"/>
    <w:rsid w:val="00F31DC8"/>
    <w:rsid w:val="00F33B72"/>
    <w:rsid w:val="00F3425E"/>
    <w:rsid w:val="00F46A65"/>
    <w:rsid w:val="00F47DCD"/>
    <w:rsid w:val="00F50919"/>
    <w:rsid w:val="00F526CE"/>
    <w:rsid w:val="00F56D3D"/>
    <w:rsid w:val="00F62786"/>
    <w:rsid w:val="00F633A4"/>
    <w:rsid w:val="00F63696"/>
    <w:rsid w:val="00F65913"/>
    <w:rsid w:val="00F65D86"/>
    <w:rsid w:val="00F661CC"/>
    <w:rsid w:val="00F75419"/>
    <w:rsid w:val="00F75D6C"/>
    <w:rsid w:val="00F77D76"/>
    <w:rsid w:val="00F77F73"/>
    <w:rsid w:val="00F81D8B"/>
    <w:rsid w:val="00F83224"/>
    <w:rsid w:val="00F86457"/>
    <w:rsid w:val="00F97281"/>
    <w:rsid w:val="00FA5FB6"/>
    <w:rsid w:val="00FB2175"/>
    <w:rsid w:val="00FB6324"/>
    <w:rsid w:val="00FC2A0C"/>
    <w:rsid w:val="00FD1D80"/>
    <w:rsid w:val="00FD5B9F"/>
    <w:rsid w:val="00FE182B"/>
    <w:rsid w:val="00FE3C85"/>
    <w:rsid w:val="00FE4CC2"/>
    <w:rsid w:val="00FE65D4"/>
    <w:rsid w:val="00FF17C0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0F4E7C-9345-4981-A62D-303A3AB7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96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CB4A1C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CB4A1C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,Heading 3 3GPP,Underrubrik2,H3,Memo Heading 3,no break,Heading 3 Char1 Char,Heading 3 Char Char Char,Heading 3 Char1 Char Char Char,Heading 3 Char Char Char Char Char,Heading 3 Char Char1 Char,Heading 3 Char2 Char,0H"/>
    <w:basedOn w:val="Normal"/>
    <w:next w:val="Normal"/>
    <w:link w:val="Heading3Char1"/>
    <w:qFormat/>
    <w:rsid w:val="00CB4A1C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CB4A1C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CB4A1C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B4A1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CB4A1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B4A1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B4A1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A1C"/>
  </w:style>
  <w:style w:type="paragraph" w:styleId="Footer">
    <w:name w:val="footer"/>
    <w:basedOn w:val="Normal"/>
    <w:link w:val="Foot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A1C"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CB4A1C"/>
    <w:rPr>
      <w:rFonts w:ascii="Times New Roman" w:eastAsia="SimSu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CB4A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B4A1C"/>
    <w:rPr>
      <w:rFonts w:ascii="Times New Roman" w:eastAsia="SimSu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B4A1C"/>
    <w:rPr>
      <w:rFonts w:ascii="Times New Roman" w:eastAsia="SimSu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A1C"/>
    <w:rPr>
      <w:rFonts w:ascii="Times New Roman" w:eastAsia="SimSu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A1C"/>
    <w:rPr>
      <w:rFonts w:ascii="Times New Roman" w:eastAsia="SimSu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B4A1C"/>
    <w:rPr>
      <w:rFonts w:ascii="Arial" w:eastAsia="SimSun" w:hAnsi="Arial" w:cs="Arial"/>
      <w:lang w:val="en-GB" w:eastAsia="en-US"/>
    </w:rPr>
  </w:style>
  <w:style w:type="paragraph" w:styleId="BodyText">
    <w:name w:val="Body Text"/>
    <w:aliases w:val="bt"/>
    <w:basedOn w:val="Normal"/>
    <w:link w:val="BodyTextChar"/>
    <w:rsid w:val="00CB4A1C"/>
    <w:rPr>
      <w:sz w:val="20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CB4A1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CB4A1C"/>
    <w:pPr>
      <w:spacing w:before="120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B4A1C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Heading3Char1">
    <w:name w:val="Heading 3 Char1"/>
    <w:aliases w:val="h3 Char,Heading 3 3GPP Char,Underrubrik2 Char,H3 Char,Memo Heading 3 Char,no break Char,Heading 3 Char1 Char Char,Heading 3 Char Char Char Char,Heading 3 Char1 Char Char Char Char,Heading 3 Char Char Char Char Char Char,0H Char"/>
    <w:link w:val="Heading3"/>
    <w:rsid w:val="00CB4A1C"/>
    <w:rPr>
      <w:rFonts w:ascii="Times New Roman" w:eastAsia="SimSun" w:hAnsi="Times New Roman" w:cs="Times New Roman"/>
      <w:lang w:val="en-GB" w:eastAsia="en-US"/>
    </w:rPr>
  </w:style>
  <w:style w:type="paragraph" w:customStyle="1" w:styleId="LGTdoc">
    <w:name w:val="LGTdoc_본문"/>
    <w:basedOn w:val="Normal"/>
    <w:rsid w:val="00CB4A1C"/>
    <w:pPr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CB4A1C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1B344E"/>
    <w:pPr>
      <w:ind w:left="720"/>
      <w:contextualSpacing/>
    </w:pPr>
  </w:style>
  <w:style w:type="table" w:styleId="TableGrid">
    <w:name w:val="Table Grid"/>
    <w:basedOn w:val="TableNormal"/>
    <w:uiPriority w:val="39"/>
    <w:rsid w:val="000D5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0D5ED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0D5EDD"/>
    <w:rPr>
      <w:color w:val="808080"/>
    </w:rPr>
  </w:style>
  <w:style w:type="paragraph" w:customStyle="1" w:styleId="Default">
    <w:name w:val="Default"/>
    <w:rsid w:val="00A47B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L">
    <w:name w:val="TAL"/>
    <w:basedOn w:val="Normal"/>
    <w:link w:val="TALChar"/>
    <w:rsid w:val="0023384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Times New Roman" w:hAnsi="Arial"/>
      <w:sz w:val="18"/>
      <w:szCs w:val="20"/>
    </w:rPr>
  </w:style>
  <w:style w:type="character" w:customStyle="1" w:styleId="TALChar">
    <w:name w:val="TAL Char"/>
    <w:link w:val="TAL"/>
    <w:rsid w:val="0023384B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65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PlainTable5">
    <w:name w:val="Plain Table 5"/>
    <w:basedOn w:val="TableNormal"/>
    <w:uiPriority w:val="45"/>
    <w:rsid w:val="0013658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3GPPText">
    <w:name w:val="3GPP Text"/>
    <w:basedOn w:val="Normal"/>
    <w:link w:val="3GPPTextChar"/>
    <w:qFormat/>
    <w:rsid w:val="00136580"/>
    <w:pPr>
      <w:widowControl/>
      <w:overflowPunct w:val="0"/>
      <w:spacing w:before="120"/>
      <w:textAlignment w:val="baseline"/>
    </w:pPr>
    <w:rPr>
      <w:szCs w:val="20"/>
      <w:lang w:val="en-US"/>
    </w:rPr>
  </w:style>
  <w:style w:type="character" w:customStyle="1" w:styleId="3GPPTextChar">
    <w:name w:val="3GPP Text Char"/>
    <w:link w:val="3GPPText"/>
    <w:rsid w:val="00136580"/>
    <w:rPr>
      <w:rFonts w:ascii="Times New Roman" w:eastAsia="SimSu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B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BBF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1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4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2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49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1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3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0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57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5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3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560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32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4006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3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06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0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</b:Tag>
    <b:SourceType>ConferenceProceedings</b:SourceType>
    <b:Guid>{0D6A0757-DE79-4527-B86A-63A7C8D0CAF7}</b:Guid>
    <b:Title>TR38.811 Study on NR to support non terrestrial network</b:Title>
    <b:RefOrder>1</b:RefOrder>
  </b:Source>
  <b:Source>
    <b:Tag>Tha</b:Tag>
    <b:SourceType>ConferenceProceedings</b:SourceType>
    <b:Guid>{64452FE2-9DC3-4BF2-86E1-DBEC2D5D476B}</b:Guid>
    <b:Author>
      <b:Author>
        <b:Corporate>Thales</b:Corporate>
      </b:Author>
    </b:Author>
    <b:Title>RP-181370, Study on solutions evaluation for NR to support Non-Terrestrial Network </b:Title>
    <b:ConferenceName>RAN#80</b:ConferenceName>
    <b:City>La Jolla, USA</b:City>
    <b:Publisher>2018</b:Publisher>
    <b:RefOrder>2</b:RefOrder>
  </b:Source>
</b:Sources>
</file>

<file path=customXml/itemProps1.xml><?xml version="1.0" encoding="utf-8"?>
<ds:datastoreItem xmlns:ds="http://schemas.openxmlformats.org/officeDocument/2006/customXml" ds:itemID="{981D4F64-DEC7-4774-849C-27FAF673BE9C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C14501A7-8F88-4DC4-9DD1-50058319D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70BADD-50E2-429B-A013-93F2EF9D02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F8C4C-D919-43EB-925D-82BA59BBF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8973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Ziv-XC Huang (黃玄超)</dc:creator>
  <cp:keywords/>
  <dc:description/>
  <cp:lastModifiedBy>Gilles Charbit</cp:lastModifiedBy>
  <cp:revision>2</cp:revision>
  <dcterms:created xsi:type="dcterms:W3CDTF">2019-08-15T09:03:00Z</dcterms:created>
  <dcterms:modified xsi:type="dcterms:W3CDTF">2019-08-15T09:03:00Z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</Properties>
</file>